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E465" w14:textId="77777777" w:rsidR="008A1D80" w:rsidRDefault="00000000">
      <w:pPr>
        <w:spacing w:after="74" w:line="259" w:lineRule="auto"/>
        <w:ind w:left="572" w:right="0" w:firstLine="0"/>
        <w:jc w:val="center"/>
      </w:pPr>
      <w:r>
        <w:rPr>
          <w:rFonts w:ascii="Calibri" w:eastAsia="Calibri" w:hAnsi="Calibri" w:cs="Calibri"/>
          <w:sz w:val="22"/>
        </w:rPr>
        <w:t xml:space="preserve"> </w:t>
      </w:r>
    </w:p>
    <w:p w14:paraId="5C72E13D" w14:textId="77777777" w:rsidR="008A1D80" w:rsidRDefault="00000000">
      <w:pPr>
        <w:spacing w:after="0" w:line="259" w:lineRule="auto"/>
        <w:ind w:left="0" w:right="0" w:firstLine="0"/>
        <w:jc w:val="left"/>
      </w:pPr>
      <w:r>
        <w:rPr>
          <w:b/>
          <w:sz w:val="40"/>
        </w:rPr>
        <w:t xml:space="preserve"> </w:t>
      </w:r>
    </w:p>
    <w:p w14:paraId="3E37D1B4" w14:textId="77777777" w:rsidR="008A1D80" w:rsidRDefault="00000000">
      <w:pPr>
        <w:spacing w:after="29" w:line="259" w:lineRule="auto"/>
        <w:ind w:left="105" w:right="0" w:firstLine="0"/>
        <w:jc w:val="center"/>
      </w:pPr>
      <w:r>
        <w:rPr>
          <w:b/>
          <w:sz w:val="40"/>
        </w:rPr>
        <w:t xml:space="preserve"> </w:t>
      </w:r>
    </w:p>
    <w:p w14:paraId="7E74B97C" w14:textId="77777777" w:rsidR="008A1D80" w:rsidRDefault="00000000">
      <w:pPr>
        <w:pStyle w:val="Nadpis1"/>
      </w:pPr>
      <w:r>
        <w:t xml:space="preserve">Verejná súťaž </w:t>
      </w:r>
    </w:p>
    <w:p w14:paraId="5EFCB4BE" w14:textId="77777777" w:rsidR="008A1D80" w:rsidRDefault="00000000">
      <w:pPr>
        <w:spacing w:after="345" w:line="259" w:lineRule="auto"/>
        <w:jc w:val="center"/>
      </w:pPr>
      <w:r>
        <w:t xml:space="preserve">podľa § 66 ods. 7  písm. b) zákona č. 343/2015 Z. z. o verejnom obstarávaní a o zmene a doplnení niektorých zákonov v znení neskorších predpisov </w:t>
      </w:r>
    </w:p>
    <w:p w14:paraId="1FAED00A" w14:textId="77777777" w:rsidR="008A1D80" w:rsidRDefault="00000000">
      <w:pPr>
        <w:spacing w:after="160" w:line="259" w:lineRule="auto"/>
        <w:ind w:left="0" w:right="375" w:firstLine="0"/>
        <w:jc w:val="center"/>
      </w:pPr>
      <w:r>
        <w:rPr>
          <w:b/>
          <w:sz w:val="40"/>
        </w:rPr>
        <w:t xml:space="preserve"> </w:t>
      </w:r>
    </w:p>
    <w:p w14:paraId="106FE282" w14:textId="77777777" w:rsidR="008A1D80" w:rsidRDefault="00000000">
      <w:pPr>
        <w:spacing w:after="188" w:line="259" w:lineRule="auto"/>
        <w:ind w:left="0" w:right="375" w:firstLine="0"/>
        <w:jc w:val="center"/>
      </w:pPr>
      <w:r>
        <w:rPr>
          <w:b/>
          <w:sz w:val="40"/>
        </w:rPr>
        <w:t xml:space="preserve"> </w:t>
      </w:r>
    </w:p>
    <w:p w14:paraId="2F5144A8" w14:textId="77777777" w:rsidR="008A1D80" w:rsidRDefault="00000000">
      <w:pPr>
        <w:pStyle w:val="Nadpis1"/>
        <w:spacing w:after="80"/>
        <w:ind w:right="484"/>
      </w:pPr>
      <w:r>
        <w:t>SÚŤAŽNÉ PODKLADY</w:t>
      </w:r>
      <w:r>
        <w:rPr>
          <w:b w:val="0"/>
        </w:rPr>
        <w:t xml:space="preserve"> </w:t>
      </w:r>
    </w:p>
    <w:p w14:paraId="5BC3BA0B" w14:textId="77777777" w:rsidR="008A1D80" w:rsidRDefault="00000000">
      <w:pPr>
        <w:spacing w:after="224" w:line="259" w:lineRule="auto"/>
        <w:ind w:left="10" w:right="311"/>
        <w:jc w:val="center"/>
      </w:pPr>
      <w:r>
        <w:rPr>
          <w:sz w:val="22"/>
        </w:rPr>
        <w:t xml:space="preserve">na predmet zákazky </w:t>
      </w:r>
    </w:p>
    <w:p w14:paraId="0BBD04EA" w14:textId="77777777" w:rsidR="000820DA" w:rsidRDefault="000820DA" w:rsidP="000820DA">
      <w:pPr>
        <w:tabs>
          <w:tab w:val="left" w:pos="567"/>
        </w:tabs>
        <w:spacing w:line="259" w:lineRule="auto"/>
        <w:ind w:left="567" w:hanging="28"/>
        <w:jc w:val="center"/>
        <w:rPr>
          <w:b/>
          <w:sz w:val="32"/>
          <w:szCs w:val="32"/>
        </w:rPr>
      </w:pPr>
      <w:r>
        <w:rPr>
          <w:b/>
          <w:sz w:val="32"/>
          <w:szCs w:val="32"/>
        </w:rPr>
        <w:t>Nástroj na riadenie identít a prístupov a </w:t>
      </w:r>
    </w:p>
    <w:p w14:paraId="6D724F42" w14:textId="77777777" w:rsidR="000820DA" w:rsidRDefault="000820DA" w:rsidP="000820DA">
      <w:pPr>
        <w:tabs>
          <w:tab w:val="left" w:pos="567"/>
        </w:tabs>
        <w:spacing w:line="259" w:lineRule="auto"/>
        <w:ind w:left="567" w:hanging="28"/>
        <w:jc w:val="center"/>
        <w:rPr>
          <w:b/>
          <w:sz w:val="32"/>
          <w:szCs w:val="32"/>
        </w:rPr>
      </w:pPr>
      <w:r>
        <w:rPr>
          <w:b/>
          <w:sz w:val="32"/>
          <w:szCs w:val="32"/>
        </w:rPr>
        <w:t>nástroj na zálohovanie a uloženie záloh</w:t>
      </w:r>
    </w:p>
    <w:p w14:paraId="6DD35C2A" w14:textId="77777777" w:rsidR="008A1D80" w:rsidRDefault="00000000">
      <w:pPr>
        <w:spacing w:after="117" w:line="259" w:lineRule="auto"/>
        <w:ind w:left="10" w:right="434"/>
        <w:jc w:val="center"/>
      </w:pPr>
      <w:r>
        <w:rPr>
          <w:sz w:val="22"/>
        </w:rPr>
        <w:t xml:space="preserve"> (SLUŽBY) </w:t>
      </w:r>
    </w:p>
    <w:p w14:paraId="6083A7E0" w14:textId="77777777" w:rsidR="008A1D80" w:rsidRDefault="00000000">
      <w:pPr>
        <w:spacing w:after="164" w:line="259" w:lineRule="auto"/>
        <w:ind w:left="55" w:right="0" w:firstLine="0"/>
        <w:jc w:val="center"/>
      </w:pPr>
      <w:r>
        <w:rPr>
          <w:noProof/>
        </w:rPr>
        <w:drawing>
          <wp:anchor distT="0" distB="0" distL="114300" distR="114300" simplePos="0" relativeHeight="251658240" behindDoc="0" locked="0" layoutInCell="1" allowOverlap="0" wp14:anchorId="113ED1E7" wp14:editId="32074C1B">
            <wp:simplePos x="0" y="0"/>
            <wp:positionH relativeFrom="page">
              <wp:posOffset>899795</wp:posOffset>
            </wp:positionH>
            <wp:positionV relativeFrom="page">
              <wp:posOffset>0</wp:posOffset>
            </wp:positionV>
            <wp:extent cx="3038475" cy="1962150"/>
            <wp:effectExtent l="0" t="0" r="0"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3038475" cy="1962150"/>
                    </a:xfrm>
                    <a:prstGeom prst="rect">
                      <a:avLst/>
                    </a:prstGeom>
                  </pic:spPr>
                </pic:pic>
              </a:graphicData>
            </a:graphic>
          </wp:anchor>
        </w:drawing>
      </w:r>
      <w:r>
        <w:rPr>
          <w:sz w:val="22"/>
        </w:rPr>
        <w:t xml:space="preserve"> </w:t>
      </w:r>
    </w:p>
    <w:p w14:paraId="35CC1684" w14:textId="77777777" w:rsidR="008A1D80" w:rsidRDefault="00000000">
      <w:pPr>
        <w:spacing w:after="182" w:line="259" w:lineRule="auto"/>
        <w:ind w:left="0" w:right="12" w:firstLine="0"/>
        <w:jc w:val="center"/>
      </w:pPr>
      <w:r>
        <w:rPr>
          <w:b/>
          <w:sz w:val="24"/>
        </w:rPr>
        <w:t xml:space="preserve">Časť A.2 </w:t>
      </w:r>
    </w:p>
    <w:p w14:paraId="71888D22" w14:textId="77777777" w:rsidR="008A1D80" w:rsidRDefault="00000000">
      <w:pPr>
        <w:pStyle w:val="Nadpis3"/>
      </w:pPr>
      <w:r>
        <w:t xml:space="preserve">SPLNENIE PODMIENOK ÚČASTI UCHADZAČOV </w:t>
      </w:r>
    </w:p>
    <w:p w14:paraId="1E9B409F" w14:textId="77777777" w:rsidR="008A1D80" w:rsidRDefault="00000000">
      <w:pPr>
        <w:spacing w:after="119" w:line="259" w:lineRule="auto"/>
        <w:ind w:left="0" w:right="0" w:firstLine="0"/>
        <w:jc w:val="left"/>
      </w:pPr>
      <w:r>
        <w:rPr>
          <w:sz w:val="22"/>
        </w:rPr>
        <w:t xml:space="preserve"> </w:t>
      </w:r>
    </w:p>
    <w:p w14:paraId="450AE38F" w14:textId="77777777" w:rsidR="008A1D80" w:rsidRDefault="00000000">
      <w:pPr>
        <w:spacing w:after="119" w:line="259" w:lineRule="auto"/>
        <w:ind w:left="55" w:right="0" w:firstLine="0"/>
        <w:jc w:val="center"/>
      </w:pPr>
      <w:r>
        <w:rPr>
          <w:sz w:val="22"/>
        </w:rPr>
        <w:t xml:space="preserve"> </w:t>
      </w:r>
    </w:p>
    <w:p w14:paraId="4DC8CFF2" w14:textId="77777777" w:rsidR="008A1D80" w:rsidRDefault="00000000">
      <w:pPr>
        <w:spacing w:after="119" w:line="259" w:lineRule="auto"/>
        <w:ind w:left="0" w:right="0" w:firstLine="0"/>
        <w:jc w:val="left"/>
      </w:pPr>
      <w:r>
        <w:rPr>
          <w:sz w:val="22"/>
        </w:rPr>
        <w:t xml:space="preserve"> </w:t>
      </w:r>
    </w:p>
    <w:p w14:paraId="2BDE5F71" w14:textId="77777777" w:rsidR="008A1D80" w:rsidRDefault="00000000">
      <w:pPr>
        <w:spacing w:after="117" w:line="259" w:lineRule="auto"/>
        <w:ind w:left="55" w:right="0" w:firstLine="0"/>
        <w:jc w:val="center"/>
      </w:pPr>
      <w:r>
        <w:rPr>
          <w:sz w:val="22"/>
        </w:rPr>
        <w:t xml:space="preserve"> </w:t>
      </w:r>
    </w:p>
    <w:p w14:paraId="0D003471" w14:textId="77777777" w:rsidR="008A1D80" w:rsidRDefault="00000000">
      <w:pPr>
        <w:spacing w:after="119" w:line="259" w:lineRule="auto"/>
        <w:ind w:left="55" w:right="0" w:firstLine="0"/>
        <w:jc w:val="center"/>
      </w:pPr>
      <w:r>
        <w:rPr>
          <w:sz w:val="22"/>
        </w:rPr>
        <w:t xml:space="preserve"> </w:t>
      </w:r>
    </w:p>
    <w:p w14:paraId="5BE883FA" w14:textId="77777777" w:rsidR="008A1D80" w:rsidRDefault="00000000">
      <w:pPr>
        <w:spacing w:after="120" w:line="259" w:lineRule="auto"/>
        <w:ind w:left="55" w:right="0" w:firstLine="0"/>
        <w:jc w:val="center"/>
      </w:pPr>
      <w:r>
        <w:rPr>
          <w:sz w:val="22"/>
        </w:rPr>
        <w:t xml:space="preserve"> </w:t>
      </w:r>
    </w:p>
    <w:p w14:paraId="021BFF1E" w14:textId="77777777" w:rsidR="008A1D80" w:rsidRDefault="00000000">
      <w:pPr>
        <w:spacing w:after="119" w:line="259" w:lineRule="auto"/>
        <w:ind w:left="55" w:right="0" w:firstLine="0"/>
        <w:jc w:val="center"/>
      </w:pPr>
      <w:r>
        <w:rPr>
          <w:sz w:val="22"/>
        </w:rPr>
        <w:t xml:space="preserve"> </w:t>
      </w:r>
    </w:p>
    <w:p w14:paraId="0716C797" w14:textId="77777777" w:rsidR="008A1D80" w:rsidRDefault="00000000">
      <w:pPr>
        <w:spacing w:after="117" w:line="259" w:lineRule="auto"/>
        <w:ind w:left="55" w:right="0" w:firstLine="0"/>
        <w:jc w:val="center"/>
      </w:pPr>
      <w:r>
        <w:rPr>
          <w:sz w:val="22"/>
        </w:rPr>
        <w:t xml:space="preserve"> </w:t>
      </w:r>
    </w:p>
    <w:p w14:paraId="0FF3AD59" w14:textId="77777777" w:rsidR="008A1D80" w:rsidRDefault="00000000">
      <w:pPr>
        <w:spacing w:after="119" w:line="259" w:lineRule="auto"/>
        <w:ind w:left="55" w:right="0" w:firstLine="0"/>
        <w:jc w:val="center"/>
      </w:pPr>
      <w:r>
        <w:rPr>
          <w:sz w:val="22"/>
        </w:rPr>
        <w:t xml:space="preserve"> </w:t>
      </w:r>
    </w:p>
    <w:p w14:paraId="124DF05D" w14:textId="77777777" w:rsidR="008A1D80" w:rsidRDefault="00000000">
      <w:pPr>
        <w:spacing w:after="119" w:line="259" w:lineRule="auto"/>
        <w:ind w:left="55" w:right="0" w:firstLine="0"/>
        <w:jc w:val="center"/>
      </w:pPr>
      <w:r>
        <w:rPr>
          <w:sz w:val="22"/>
        </w:rPr>
        <w:t xml:space="preserve"> </w:t>
      </w:r>
    </w:p>
    <w:p w14:paraId="530ADD7D" w14:textId="77777777" w:rsidR="008A1D80" w:rsidRDefault="00000000">
      <w:pPr>
        <w:spacing w:after="119" w:line="259" w:lineRule="auto"/>
        <w:ind w:left="55" w:right="0" w:firstLine="0"/>
        <w:jc w:val="center"/>
      </w:pPr>
      <w:r>
        <w:rPr>
          <w:sz w:val="22"/>
        </w:rPr>
        <w:t xml:space="preserve"> </w:t>
      </w:r>
    </w:p>
    <w:p w14:paraId="62DFE15B" w14:textId="77777777" w:rsidR="008A1D80" w:rsidRDefault="00000000">
      <w:pPr>
        <w:spacing w:after="119" w:line="259" w:lineRule="auto"/>
        <w:ind w:left="55" w:right="0" w:firstLine="0"/>
        <w:jc w:val="center"/>
      </w:pPr>
      <w:r>
        <w:rPr>
          <w:sz w:val="22"/>
        </w:rPr>
        <w:t xml:space="preserve"> </w:t>
      </w:r>
    </w:p>
    <w:p w14:paraId="41D55998" w14:textId="3551B29A" w:rsidR="008A1D80" w:rsidRDefault="00000000">
      <w:pPr>
        <w:spacing w:after="161" w:line="259" w:lineRule="auto"/>
        <w:ind w:right="1030"/>
        <w:jc w:val="center"/>
      </w:pPr>
      <w:r>
        <w:t xml:space="preserve">Košice, </w:t>
      </w:r>
      <w:r w:rsidR="000820DA">
        <w:t>júl 2026</w:t>
      </w:r>
      <w:r>
        <w:t xml:space="preserve"> </w:t>
      </w:r>
    </w:p>
    <w:p w14:paraId="30DAE786" w14:textId="77777777" w:rsidR="008A1D80" w:rsidRDefault="00000000">
      <w:pPr>
        <w:spacing w:after="141" w:line="259" w:lineRule="auto"/>
        <w:ind w:left="49" w:right="0" w:firstLine="0"/>
        <w:jc w:val="center"/>
      </w:pPr>
      <w:r>
        <w:t xml:space="preserve"> </w:t>
      </w:r>
    </w:p>
    <w:p w14:paraId="58F0C836" w14:textId="77777777" w:rsidR="008A1D80" w:rsidRDefault="00000000">
      <w:pPr>
        <w:numPr>
          <w:ilvl w:val="0"/>
          <w:numId w:val="1"/>
        </w:numPr>
        <w:spacing w:after="146" w:line="267" w:lineRule="auto"/>
        <w:ind w:right="0" w:hanging="566"/>
      </w:pPr>
      <w:r>
        <w:rPr>
          <w:b/>
        </w:rPr>
        <w:lastRenderedPageBreak/>
        <w:t xml:space="preserve">PODMIENKY ÚČASTI TÝKAJÚCE SA OSOBNÉHO POSTAVENIA PODĽA  § 32 ZÁKONA O VEREJNOM OBSTARÁVANÍ </w:t>
      </w:r>
    </w:p>
    <w:p w14:paraId="283D92DD" w14:textId="77777777" w:rsidR="008A1D80" w:rsidRDefault="00000000">
      <w:pPr>
        <w:spacing w:after="182"/>
        <w:ind w:left="437" w:right="0"/>
      </w:pPr>
      <w:r>
        <w:t xml:space="preserve">Uchádzač musí spĺňať podmienky účasti týkajúce sa osobného postavenia uvedené v § 32 ods. 1 ZVO. Doklady a dokumenty, prostredníctvom ktorých uchádzač preukazuje splnenie podmienok účasti týkajúce sa osobného postavenia  podľa § 32 ZVO: </w:t>
      </w:r>
    </w:p>
    <w:p w14:paraId="5D37FA8E" w14:textId="77777777" w:rsidR="008A1D80" w:rsidRDefault="00000000">
      <w:pPr>
        <w:ind w:left="437" w:right="140"/>
      </w:pPr>
      <w:r>
        <w:t xml:space="preserve">Uchádzač preukáže splnenie podmienok účasti týkajúcich sa osobného postavenia podľa § 32 ods.1 zákona o verejnom obstarávaní spôsobom uvedeným v § 32 ods. 2 až ods. 8 zákona o verejnom obstarávaní (napr. predložením dokladov podľa § 32 ods. 2 alebo zápisom v registri hospodárskych subjektov § 152 zákona o verejnom obstarávaní alebo zápisom v obdobnom registri iného členského štátu).  </w:t>
      </w:r>
    </w:p>
    <w:p w14:paraId="4794045C" w14:textId="099040BC" w:rsidR="008A1D80" w:rsidRDefault="00000000">
      <w:pPr>
        <w:spacing w:after="8" w:line="267" w:lineRule="auto"/>
        <w:ind w:left="437" w:right="143"/>
      </w:pPr>
      <w:r>
        <w:rPr>
          <w:b/>
        </w:rPr>
        <w:t>Uchádzač musí splnenie podmienok účasti podľa § 32 ods. 1 písm. a) zákona preukázať v spojení s § 32 ods. 7 a ods. 8 zákona, túto podmienku účasti preukazuje uchádzač čestným vyhlásením</w:t>
      </w:r>
      <w:r w:rsidR="000820DA">
        <w:rPr>
          <w:b/>
        </w:rPr>
        <w:t xml:space="preserve"> </w:t>
      </w:r>
      <w:r w:rsidR="000820DA" w:rsidRPr="000820DA">
        <w:rPr>
          <w:bCs/>
        </w:rPr>
        <w:t>(</w:t>
      </w:r>
      <w:r w:rsidR="000820DA">
        <w:rPr>
          <w:bCs/>
        </w:rPr>
        <w:t>vzor č. 5, časť A.6 Vzory predkladaných dokladov k súťažným podkladom).</w:t>
      </w:r>
      <w:r>
        <w:rPr>
          <w:b/>
        </w:rPr>
        <w:t xml:space="preserve"> </w:t>
      </w:r>
    </w:p>
    <w:p w14:paraId="1478110B" w14:textId="77777777" w:rsidR="008A1D80" w:rsidRDefault="00000000">
      <w:pPr>
        <w:spacing w:after="51" w:line="259" w:lineRule="auto"/>
        <w:ind w:left="566" w:right="0" w:firstLine="0"/>
        <w:jc w:val="left"/>
      </w:pPr>
      <w:r>
        <w:rPr>
          <w:sz w:val="16"/>
        </w:rPr>
        <w:t xml:space="preserve"> </w:t>
      </w:r>
    </w:p>
    <w:p w14:paraId="5D32A1BF" w14:textId="77777777" w:rsidR="008A1D80" w:rsidRDefault="00000000">
      <w:pPr>
        <w:numPr>
          <w:ilvl w:val="1"/>
          <w:numId w:val="1"/>
        </w:numPr>
        <w:ind w:right="0" w:hanging="566"/>
      </w:pPr>
      <w:r>
        <w:t xml:space="preserve">Uchádzač preukazuje splnenie podmienok účasti podľa § 32 ods. 2 až ods. 8 zákona o verejnom obstarávaní nasledovne: </w:t>
      </w:r>
    </w:p>
    <w:p w14:paraId="7A73F28D" w14:textId="77777777" w:rsidR="008A1D80" w:rsidRPr="000820DA" w:rsidRDefault="00000000" w:rsidP="000820DA">
      <w:pPr>
        <w:numPr>
          <w:ilvl w:val="2"/>
          <w:numId w:val="1"/>
        </w:numPr>
        <w:ind w:left="993" w:right="0" w:hanging="568"/>
        <w:rPr>
          <w:b/>
          <w:bCs/>
        </w:rPr>
      </w:pPr>
      <w:r w:rsidRPr="000820DA">
        <w:rPr>
          <w:b/>
          <w:bCs/>
        </w:rPr>
        <w:t xml:space="preserve">písm. a) doloženým výpisom z registra trestov nie starším ako tri mesiace.  </w:t>
      </w:r>
    </w:p>
    <w:p w14:paraId="4D2D0714" w14:textId="77777777" w:rsidR="008A1D80" w:rsidRDefault="00000000">
      <w:pPr>
        <w:ind w:left="1004" w:right="0"/>
      </w:pPr>
      <w: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Splnenie podmienky účasti podľa predchádzajúcej vety (§ 32 ods. 7 zákona) preukazuje uchádzač verejnému obstarávateľovi predložením </w:t>
      </w:r>
      <w:r>
        <w:rPr>
          <w:b/>
        </w:rPr>
        <w:t>čestného vyhlásenia</w:t>
      </w:r>
      <w:r>
        <w:t xml:space="preserve"> alebo vyhlásenia podľa § 32 ods. 5 zákona, ak právo štátu uchádzača so sídlom, miestom podnikania alebo obvyklým pobytom mimo územia Slovenskej republiky neupravuje inštitút čestného vyhlásenia, ako súčasť ponuky. V čestnom vyhlásení alebo vyhlásení uchádzač uvedie zoznam osôb podľa § 32 ods. 8 zákona o verejnom obstarávaní. </w:t>
      </w:r>
    </w:p>
    <w:p w14:paraId="53756DD8" w14:textId="77777777" w:rsidR="008A1D80" w:rsidRDefault="00000000">
      <w:pPr>
        <w:ind w:left="1004" w:right="0"/>
      </w:pPr>
      <w:r>
        <w:t xml:space="preserve">Za inú osobu podľa § 32 ods. 7 zákona sa považuje osoba, ktorá má rozhodujúci vplyv na činnosť uchádzača, jeho strategické ciele alebo významné rozhodnutia prostredníctvom vlastníckeho práva, finančného podielu alebo pravidiel, ktorými sa uchádzač spravuje, pričom rozhodujúcim vplyvom sa rozumie, ak iná osoba podľa § 32 ods. 7 zákona: </w:t>
      </w:r>
    </w:p>
    <w:p w14:paraId="5B03E0AB" w14:textId="77777777" w:rsidR="008A1D80" w:rsidRDefault="00000000">
      <w:pPr>
        <w:numPr>
          <w:ilvl w:val="4"/>
          <w:numId w:val="6"/>
        </w:numPr>
        <w:spacing w:after="28"/>
        <w:ind w:right="0" w:hanging="283"/>
      </w:pPr>
      <w:r>
        <w:t xml:space="preserve">vlastní väčšinu akcií alebo väčšinový obchodný podiel u uchádzača, </w:t>
      </w:r>
    </w:p>
    <w:p w14:paraId="3ECEDADC" w14:textId="77777777" w:rsidR="008A1D80" w:rsidRDefault="00000000">
      <w:pPr>
        <w:numPr>
          <w:ilvl w:val="4"/>
          <w:numId w:val="6"/>
        </w:numPr>
        <w:spacing w:after="28"/>
        <w:ind w:right="0" w:hanging="283"/>
      </w:pPr>
      <w:r>
        <w:t xml:space="preserve">má väčšinu hlasovacích práv u uchádzača, </w:t>
      </w:r>
    </w:p>
    <w:p w14:paraId="20AF027D" w14:textId="77777777" w:rsidR="008A1D80" w:rsidRDefault="00000000">
      <w:pPr>
        <w:numPr>
          <w:ilvl w:val="4"/>
          <w:numId w:val="6"/>
        </w:numPr>
        <w:ind w:right="0" w:hanging="283"/>
      </w:pPr>
      <w:r>
        <w:t xml:space="preserve">má právo vymenúvať alebo odvolávať väčšinu členov štatutárneho orgánu alebo dozorného orgánu uchádzača alebo </w:t>
      </w:r>
    </w:p>
    <w:p w14:paraId="74FF43B5" w14:textId="77777777" w:rsidR="008A1D80" w:rsidRDefault="00000000">
      <w:pPr>
        <w:numPr>
          <w:ilvl w:val="4"/>
          <w:numId w:val="6"/>
        </w:numPr>
        <w:ind w:right="0" w:hanging="283"/>
      </w:pPr>
      <w:r>
        <w:t xml:space="preserve">má právo vykonávať rozhodujúci vplyv na základe dohody uzavretej s uchádzačom alebo na základe spoločenskej zmluvy, zakladateľskej listiny alebo stanov, ak to umožňuje právo štátu, ktorými sa táto osoba riadi. </w:t>
      </w:r>
    </w:p>
    <w:p w14:paraId="7FD56FD6" w14:textId="77777777" w:rsidR="008A1D80" w:rsidRDefault="00000000">
      <w:pPr>
        <w:spacing w:after="49" w:line="259" w:lineRule="auto"/>
        <w:ind w:left="1277" w:right="0" w:firstLine="0"/>
        <w:jc w:val="left"/>
      </w:pPr>
      <w:r>
        <w:rPr>
          <w:sz w:val="16"/>
        </w:rPr>
        <w:t xml:space="preserve"> </w:t>
      </w:r>
    </w:p>
    <w:p w14:paraId="3A3052F6" w14:textId="77777777" w:rsidR="008A1D80" w:rsidRPr="000820DA" w:rsidRDefault="00000000">
      <w:pPr>
        <w:numPr>
          <w:ilvl w:val="2"/>
          <w:numId w:val="1"/>
        </w:numPr>
        <w:ind w:right="0" w:hanging="799"/>
        <w:rPr>
          <w:b/>
          <w:bCs/>
        </w:rPr>
      </w:pPr>
      <w:r w:rsidRPr="000820DA">
        <w:rPr>
          <w:b/>
          <w:bCs/>
        </w:rPr>
        <w:t xml:space="preserve">písm. b) doloženým potvrdením zdravotnej poisťovne a Sociálnej poisťovne nie starším ako tri mesiace, </w:t>
      </w:r>
    </w:p>
    <w:p w14:paraId="6AEB88B2" w14:textId="77777777" w:rsidR="008A1D80" w:rsidRDefault="00000000">
      <w:pPr>
        <w:spacing w:after="46" w:line="259" w:lineRule="auto"/>
        <w:ind w:left="1224" w:right="0" w:firstLine="0"/>
        <w:jc w:val="left"/>
      </w:pPr>
      <w:r>
        <w:rPr>
          <w:sz w:val="16"/>
        </w:rPr>
        <w:t xml:space="preserve"> </w:t>
      </w:r>
    </w:p>
    <w:p w14:paraId="68E812FE" w14:textId="77777777" w:rsidR="008A1D80" w:rsidRPr="000820DA" w:rsidRDefault="00000000">
      <w:pPr>
        <w:numPr>
          <w:ilvl w:val="2"/>
          <w:numId w:val="1"/>
        </w:numPr>
        <w:ind w:right="0" w:hanging="799"/>
        <w:rPr>
          <w:b/>
          <w:bCs/>
        </w:rPr>
      </w:pPr>
      <w:r w:rsidRPr="000820DA">
        <w:rPr>
          <w:b/>
          <w:bCs/>
        </w:rPr>
        <w:t xml:space="preserve">písm. c) doloženým potvrdením miestne príslušného daňového úradu a miestne príslušného colného úradu nie starším ako tri mesiace, </w:t>
      </w:r>
    </w:p>
    <w:p w14:paraId="2A2D7DB4" w14:textId="77777777" w:rsidR="008A1D80" w:rsidRPr="000820DA" w:rsidRDefault="00000000">
      <w:pPr>
        <w:spacing w:after="45" w:line="259" w:lineRule="auto"/>
        <w:ind w:left="1224" w:right="0" w:firstLine="0"/>
        <w:jc w:val="left"/>
        <w:rPr>
          <w:b/>
          <w:bCs/>
        </w:rPr>
      </w:pPr>
      <w:r w:rsidRPr="000820DA">
        <w:rPr>
          <w:b/>
          <w:bCs/>
          <w:sz w:val="16"/>
        </w:rPr>
        <w:t xml:space="preserve"> </w:t>
      </w:r>
    </w:p>
    <w:p w14:paraId="2E3C3DA8" w14:textId="77777777" w:rsidR="008A1D80" w:rsidRPr="000820DA" w:rsidRDefault="00000000">
      <w:pPr>
        <w:numPr>
          <w:ilvl w:val="2"/>
          <w:numId w:val="1"/>
        </w:numPr>
        <w:ind w:right="0" w:hanging="799"/>
        <w:rPr>
          <w:b/>
          <w:bCs/>
        </w:rPr>
      </w:pPr>
      <w:r w:rsidRPr="000820DA">
        <w:rPr>
          <w:b/>
          <w:bCs/>
        </w:rPr>
        <w:t xml:space="preserve">písm. d) doloženým potvrdením príslušného súdu nie starším ako tri mesiace, </w:t>
      </w:r>
    </w:p>
    <w:p w14:paraId="581612A6" w14:textId="77777777" w:rsidR="008A1D80" w:rsidRDefault="00000000">
      <w:pPr>
        <w:spacing w:after="43" w:line="259" w:lineRule="auto"/>
        <w:ind w:left="1224" w:right="0" w:firstLine="0"/>
        <w:jc w:val="left"/>
      </w:pPr>
      <w:r>
        <w:rPr>
          <w:sz w:val="16"/>
        </w:rPr>
        <w:t xml:space="preserve"> </w:t>
      </w:r>
    </w:p>
    <w:p w14:paraId="61D6421E" w14:textId="77777777" w:rsidR="008A1D80" w:rsidRPr="000820DA" w:rsidRDefault="00000000">
      <w:pPr>
        <w:numPr>
          <w:ilvl w:val="2"/>
          <w:numId w:val="1"/>
        </w:numPr>
        <w:ind w:right="0" w:hanging="799"/>
        <w:rPr>
          <w:b/>
          <w:bCs/>
        </w:rPr>
      </w:pPr>
      <w:r w:rsidRPr="000820DA">
        <w:rPr>
          <w:b/>
          <w:bCs/>
        </w:rPr>
        <w:t xml:space="preserve">písm. e) doloženým dokladom o oprávnení dodávať tovar, ktorý zodpovedá predmetu zákazky, </w:t>
      </w:r>
    </w:p>
    <w:p w14:paraId="73B3749A" w14:textId="77777777" w:rsidR="008A1D80" w:rsidRDefault="00000000">
      <w:pPr>
        <w:spacing w:after="51" w:line="259" w:lineRule="auto"/>
        <w:ind w:left="1224" w:right="0" w:firstLine="0"/>
        <w:jc w:val="left"/>
      </w:pPr>
      <w:r>
        <w:rPr>
          <w:sz w:val="16"/>
        </w:rPr>
        <w:t xml:space="preserve"> </w:t>
      </w:r>
    </w:p>
    <w:p w14:paraId="468D33E0" w14:textId="77777777" w:rsidR="008A1D80" w:rsidRPr="000820DA" w:rsidRDefault="00000000">
      <w:pPr>
        <w:numPr>
          <w:ilvl w:val="2"/>
          <w:numId w:val="1"/>
        </w:numPr>
        <w:ind w:right="0" w:hanging="799"/>
        <w:rPr>
          <w:b/>
          <w:bCs/>
        </w:rPr>
      </w:pPr>
      <w:r w:rsidRPr="000820DA">
        <w:rPr>
          <w:b/>
          <w:bCs/>
        </w:rPr>
        <w:t xml:space="preserve">písm. f) doloženým čestným vyhlásením. </w:t>
      </w:r>
    </w:p>
    <w:p w14:paraId="320C0300" w14:textId="77777777" w:rsidR="008A1D80" w:rsidRDefault="00000000">
      <w:pPr>
        <w:spacing w:after="4" w:line="259" w:lineRule="auto"/>
        <w:ind w:left="1224" w:right="0" w:firstLine="0"/>
        <w:jc w:val="left"/>
      </w:pPr>
      <w:r>
        <w:t xml:space="preserve"> </w:t>
      </w:r>
    </w:p>
    <w:p w14:paraId="11DBDCB0" w14:textId="7685A075" w:rsidR="008A1D80" w:rsidRDefault="00000000">
      <w:pPr>
        <w:numPr>
          <w:ilvl w:val="1"/>
          <w:numId w:val="1"/>
        </w:numPr>
        <w:ind w:right="0" w:hanging="566"/>
      </w:pPr>
      <w:r>
        <w:t xml:space="preserve">Preukazovanie podmienok účasti je voči verejnému </w:t>
      </w:r>
      <w:r w:rsidR="000820DA">
        <w:t xml:space="preserve"> </w:t>
      </w:r>
      <w:r>
        <w:t xml:space="preserve">obstarávateľovi účinné aj spôsobom podľa § 152 zákona o verejnom obstarávaní. Uchádzač zapísaný v zozname hospodárskych subjektov </w:t>
      </w:r>
      <w:r>
        <w:lastRenderedPageBreak/>
        <w:t xml:space="preserve">podľa zákona o verejnom obstarávaní nie je povinný v procese verejného obstarávania predkladať doklady podľa § 32 ods. 2 zákona o verejnom obstarávaní. 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príjme aj iný rovnocenný doklad predložený uchádzačom. </w:t>
      </w:r>
    </w:p>
    <w:p w14:paraId="3AADFC91" w14:textId="77777777" w:rsidR="008A1D80" w:rsidRDefault="00000000">
      <w:pPr>
        <w:spacing w:after="0" w:line="259" w:lineRule="auto"/>
        <w:ind w:left="425" w:right="0" w:firstLine="0"/>
        <w:jc w:val="left"/>
      </w:pPr>
      <w:r>
        <w:t xml:space="preserve"> </w:t>
      </w:r>
    </w:p>
    <w:p w14:paraId="3FBF1C18" w14:textId="77777777" w:rsidR="008A1D80" w:rsidRDefault="00000000">
      <w:pPr>
        <w:numPr>
          <w:ilvl w:val="1"/>
          <w:numId w:val="1"/>
        </w:numPr>
        <w:spacing w:after="0" w:line="247" w:lineRule="auto"/>
        <w:ind w:right="0" w:hanging="566"/>
      </w:pPr>
      <w:r>
        <w:t xml:space="preserve">Uchádzač, </w:t>
      </w:r>
      <w:r>
        <w:rPr>
          <w:rFonts w:ascii="Calibri" w:eastAsia="Calibri" w:hAnsi="Calibri" w:cs="Calibri"/>
          <w:sz w:val="21"/>
        </w:rPr>
        <w:t xml:space="preserve">ktorého tvorí skupina dodávateľov zúčastnená vo verejnom obstarávaní, sa požaduje preukázanie splnenia podmienok účasti týkajúcich sa osobného postavenia </w:t>
      </w:r>
      <w:r>
        <w:rPr>
          <w:rFonts w:ascii="Calibri" w:eastAsia="Calibri" w:hAnsi="Calibri" w:cs="Calibri"/>
          <w:b/>
          <w:sz w:val="21"/>
        </w:rPr>
        <w:t>za každého člena skupiny osobitne</w:t>
      </w:r>
      <w:r>
        <w:rPr>
          <w:rFonts w:ascii="Calibri" w:eastAsia="Calibri" w:hAnsi="Calibri" w:cs="Calibri"/>
          <w:sz w:val="21"/>
        </w:rPr>
        <w:t xml:space="preserve">. Splnenie podmienky účasti podľa § 32 ods. 1 písm. e) ZVO preukazuje člen skupiny len vo vzťahu k tej časti predmetu zákazky, ktorú má zabezpečiť. </w:t>
      </w:r>
      <w:r>
        <w:t xml:space="preserve"> </w:t>
      </w:r>
    </w:p>
    <w:p w14:paraId="21A5A142" w14:textId="77777777" w:rsidR="008A1D80" w:rsidRDefault="00000000">
      <w:pPr>
        <w:spacing w:after="0" w:line="259" w:lineRule="auto"/>
        <w:ind w:left="425" w:right="0" w:firstLine="0"/>
        <w:jc w:val="left"/>
      </w:pPr>
      <w:r>
        <w:t xml:space="preserve"> </w:t>
      </w:r>
    </w:p>
    <w:p w14:paraId="6A2820F7" w14:textId="77777777" w:rsidR="008A1D80" w:rsidRDefault="00000000">
      <w:pPr>
        <w:numPr>
          <w:ilvl w:val="1"/>
          <w:numId w:val="1"/>
        </w:numPr>
        <w:ind w:right="0" w:hanging="566"/>
      </w:pPr>
      <w:r>
        <w:t xml:space="preserve">Ak uchádzač má sídlo, miesto podnikania alebo obvyklý pobyt mimo územia Slovenskej republiky a štát jeho sídla, miesta podnikania alebo obvyklého pobytu nevydáva niektoré z dokladov uvedených v ustanovení § 32 ods. 2 alebo nevydáva ani rovnocenné doklady, možno ich nahradiť čestným vyhlásením podľa predpisov platných v štáte jeho sídla, miesta podnikania alebo obvyklého pobytu.  </w:t>
      </w:r>
    </w:p>
    <w:p w14:paraId="20858238" w14:textId="77777777" w:rsidR="008A1D80" w:rsidRDefault="00000000">
      <w:pPr>
        <w:spacing w:after="39" w:line="259" w:lineRule="auto"/>
        <w:ind w:left="425" w:right="0" w:firstLine="0"/>
        <w:jc w:val="left"/>
      </w:pPr>
      <w:r>
        <w:rPr>
          <w:sz w:val="16"/>
        </w:rPr>
        <w:t xml:space="preserve"> </w:t>
      </w:r>
    </w:p>
    <w:p w14:paraId="3CE153B1" w14:textId="77777777" w:rsidR="008A1D80" w:rsidRDefault="00000000">
      <w:pPr>
        <w:numPr>
          <w:ilvl w:val="1"/>
          <w:numId w:val="1"/>
        </w:numPr>
        <w:ind w:right="0" w:hanging="566"/>
      </w:pPr>
      <w:r>
        <w:t xml:space="preserve">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2B5493BB" w14:textId="77777777" w:rsidR="008A1D80" w:rsidRDefault="00000000">
      <w:pPr>
        <w:spacing w:after="3" w:line="259" w:lineRule="auto"/>
        <w:ind w:left="425" w:right="0" w:firstLine="0"/>
        <w:jc w:val="left"/>
      </w:pPr>
      <w:r>
        <w:t xml:space="preserve"> </w:t>
      </w:r>
    </w:p>
    <w:p w14:paraId="66B42C05" w14:textId="77777777" w:rsidR="008A1D80" w:rsidRDefault="00000000">
      <w:pPr>
        <w:numPr>
          <w:ilvl w:val="1"/>
          <w:numId w:val="1"/>
        </w:numPr>
        <w:ind w:right="0" w:hanging="566"/>
      </w:pPr>
      <w:r>
        <w:t>Uchádzač môže predbežne nahradiť doklady na preukázanie splnenia podmienok účasti, určené verejným obstarávateľom Jednotným európskym dokumentom (</w:t>
      </w:r>
      <w:r>
        <w:rPr>
          <w:b/>
        </w:rPr>
        <w:t>JED</w:t>
      </w:r>
      <w:r>
        <w:t xml:space="preserve">) podľa § 39 zákona o verejnom obstarávaní. </w:t>
      </w:r>
    </w:p>
    <w:p w14:paraId="2909B9C6" w14:textId="77777777" w:rsidR="008A1D80" w:rsidRDefault="00000000">
      <w:pPr>
        <w:spacing w:after="0" w:line="259" w:lineRule="auto"/>
        <w:ind w:left="425" w:right="0" w:firstLine="0"/>
        <w:jc w:val="left"/>
      </w:pPr>
      <w:r>
        <w:t xml:space="preserve"> </w:t>
      </w:r>
    </w:p>
    <w:p w14:paraId="7528A15D" w14:textId="77777777" w:rsidR="008A1D80" w:rsidRDefault="00000000">
      <w:pPr>
        <w:numPr>
          <w:ilvl w:val="1"/>
          <w:numId w:val="1"/>
        </w:numPr>
        <w:spacing w:after="0" w:line="267" w:lineRule="auto"/>
        <w:ind w:right="0" w:hanging="566"/>
      </w:pPr>
      <w:r>
        <w:rPr>
          <w:b/>
          <w:color w:val="FF0000"/>
        </w:rPr>
        <w:t>Doklady, ktoré sa nepredkladajú</w:t>
      </w:r>
      <w:r>
        <w:rPr>
          <w:color w:val="FF0000"/>
        </w:rPr>
        <w:t>:</w:t>
      </w:r>
      <w:r>
        <w:t xml:space="preserve"> </w:t>
      </w:r>
    </w:p>
    <w:p w14:paraId="0F6F69B1" w14:textId="57C9D485" w:rsidR="008A1D80" w:rsidRDefault="00000000" w:rsidP="000820DA">
      <w:pPr>
        <w:ind w:left="567" w:right="0" w:firstLine="0"/>
      </w:pPr>
      <w:r>
        <w:t xml:space="preserve">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40367495" w14:textId="77777777" w:rsidR="008A1D80" w:rsidRDefault="00000000" w:rsidP="000820DA">
      <w:pPr>
        <w:numPr>
          <w:ilvl w:val="2"/>
          <w:numId w:val="1"/>
        </w:numPr>
        <w:spacing w:after="130"/>
        <w:ind w:right="0" w:hanging="657"/>
      </w:pPr>
      <w:r>
        <w:rPr>
          <w:b/>
          <w:i/>
          <w:color w:val="FF0000"/>
        </w:rPr>
        <w:t>potvrdenia zdravotnej poisťovne a Sociálnej poisťovne</w:t>
      </w:r>
      <w:r>
        <w:rPr>
          <w:color w:val="FF0000"/>
        </w:rPr>
        <w:t xml:space="preserve"> </w:t>
      </w:r>
      <w:r>
        <w:t xml:space="preserve">podľa § 32 ods. 1 písm. b) a ods. 2 písm. b) zákona o verejnom obstarávaní, </w:t>
      </w:r>
    </w:p>
    <w:p w14:paraId="04234456" w14:textId="77777777" w:rsidR="008A1D80" w:rsidRDefault="00000000" w:rsidP="000820DA">
      <w:pPr>
        <w:numPr>
          <w:ilvl w:val="2"/>
          <w:numId w:val="1"/>
        </w:numPr>
        <w:spacing w:after="120" w:line="262" w:lineRule="auto"/>
        <w:ind w:right="0" w:hanging="657"/>
      </w:pPr>
      <w:r>
        <w:rPr>
          <w:b/>
          <w:i/>
          <w:color w:val="FF0000"/>
        </w:rPr>
        <w:t>potvrdenia miestne príslušného daňového úradu a miestne príslušného colného úradu</w:t>
      </w:r>
      <w:r>
        <w:rPr>
          <w:color w:val="FF0000"/>
        </w:rPr>
        <w:t xml:space="preserve"> </w:t>
      </w:r>
      <w:r>
        <w:t xml:space="preserve">podľa § 32 ods. 1 písm. c) a ods. 2 písm. c) zákona o verejnom obstarávaní, </w:t>
      </w:r>
    </w:p>
    <w:p w14:paraId="5801404D" w14:textId="77777777" w:rsidR="008A1D80" w:rsidRDefault="00000000" w:rsidP="000820DA">
      <w:pPr>
        <w:numPr>
          <w:ilvl w:val="2"/>
          <w:numId w:val="1"/>
        </w:numPr>
        <w:spacing w:after="120" w:line="262" w:lineRule="auto"/>
        <w:ind w:right="0" w:hanging="657"/>
      </w:pPr>
      <w:r>
        <w:rPr>
          <w:b/>
          <w:i/>
          <w:color w:val="FF0000"/>
        </w:rPr>
        <w:t xml:space="preserve">potvrdenie o konkurze, reštrukturalizácii a likvidácii príslušného súdu, </w:t>
      </w:r>
      <w:r>
        <w:t xml:space="preserve">podľa § 32 ods. 1 písm. d) zákona o verejnom obstarávaní, </w:t>
      </w:r>
    </w:p>
    <w:p w14:paraId="430CB87E" w14:textId="77777777" w:rsidR="008A1D80" w:rsidRDefault="00000000" w:rsidP="000820DA">
      <w:pPr>
        <w:numPr>
          <w:ilvl w:val="2"/>
          <w:numId w:val="1"/>
        </w:numPr>
        <w:spacing w:after="128"/>
        <w:ind w:right="0" w:hanging="657"/>
      </w:pPr>
      <w:r>
        <w:rPr>
          <w:b/>
          <w:i/>
          <w:color w:val="FF0000"/>
        </w:rPr>
        <w:t>výpis z Obchodného registra Slovenskej republiky alebo výpis zo Živnostenského registra Slovenskej republiky,</w:t>
      </w:r>
      <w:r>
        <w:rPr>
          <w:color w:val="FF0000"/>
        </w:rPr>
        <w:t xml:space="preserve"> </w:t>
      </w:r>
      <w:r>
        <w:t>v prípade preukázania splnenia podmienky účasti týkajúcej sa osobného postavenia podľa § 32 ods. 1 písm. e) zákona o verejnom obstarávaní, týmito typmi dokladu.</w:t>
      </w:r>
      <w:r>
        <w:rPr>
          <w:color w:val="FF0000"/>
        </w:rPr>
        <w:t xml:space="preserve"> </w:t>
      </w:r>
    </w:p>
    <w:p w14:paraId="5A0E908A" w14:textId="77777777" w:rsidR="008A1D80" w:rsidRDefault="00000000">
      <w:pPr>
        <w:ind w:left="578" w:right="0"/>
      </w:pPr>
      <w:r>
        <w:t xml:space="preserve">V prípade, ak by verejný obstarávateľ v období vyhodnotenia splnenia podmienok účasti uchádzačov vo verejnom obstarávaní nemal možnosť prístupu na portál OverSi, je oprávnený vyžiadať si od uchádzačov originál príslušného výpisu/dokladu, resp. jeho osvedčenú kópiu. </w:t>
      </w:r>
    </w:p>
    <w:p w14:paraId="1CD745D5" w14:textId="099EBD32" w:rsidR="006C4E3A" w:rsidRDefault="00000000">
      <w:pPr>
        <w:spacing w:after="0" w:line="259" w:lineRule="auto"/>
        <w:ind w:left="0" w:right="0" w:firstLine="0"/>
        <w:jc w:val="left"/>
      </w:pPr>
      <w:r>
        <w:t xml:space="preserve"> </w:t>
      </w:r>
    </w:p>
    <w:p w14:paraId="581D66A0" w14:textId="77777777" w:rsidR="008A1D80" w:rsidRDefault="00000000">
      <w:pPr>
        <w:numPr>
          <w:ilvl w:val="0"/>
          <w:numId w:val="1"/>
        </w:numPr>
        <w:spacing w:after="0" w:line="267" w:lineRule="auto"/>
        <w:ind w:right="0" w:hanging="566"/>
      </w:pPr>
      <w:r>
        <w:rPr>
          <w:b/>
        </w:rPr>
        <w:t xml:space="preserve">PODMIENKY ÚČASTI TÝKAJÚCE SA EKONOMICKÉHO A FINANČNÉHO POSTAVENIA </w:t>
      </w:r>
    </w:p>
    <w:p w14:paraId="7AF6ED5A" w14:textId="77777777" w:rsidR="008A1D80" w:rsidRDefault="00000000">
      <w:pPr>
        <w:spacing w:after="0" w:line="267" w:lineRule="auto"/>
        <w:ind w:left="561" w:right="0"/>
      </w:pPr>
      <w:r>
        <w:rPr>
          <w:b/>
        </w:rPr>
        <w:t>PODĽA § 33 ZÁKONA O VEREJNOM OBSTARÁVANÍ</w:t>
      </w:r>
      <w:r>
        <w:t xml:space="preserve"> </w:t>
      </w:r>
    </w:p>
    <w:p w14:paraId="36644129" w14:textId="77777777" w:rsidR="00283F12" w:rsidRDefault="00000000">
      <w:pPr>
        <w:spacing w:after="124"/>
        <w:ind w:left="578" w:right="0"/>
      </w:pPr>
      <w:r>
        <w:t>Neuplatňujú sa.</w:t>
      </w:r>
    </w:p>
    <w:p w14:paraId="78078908" w14:textId="77777777" w:rsidR="00283F12" w:rsidRDefault="00283F12">
      <w:pPr>
        <w:spacing w:after="124"/>
        <w:ind w:left="578" w:right="0"/>
      </w:pPr>
    </w:p>
    <w:p w14:paraId="6DFC7EBE" w14:textId="3F248B79" w:rsidR="008A1D80" w:rsidRDefault="00000000">
      <w:pPr>
        <w:spacing w:after="124"/>
        <w:ind w:left="578" w:right="0"/>
      </w:pPr>
      <w:r>
        <w:t xml:space="preserve"> </w:t>
      </w:r>
    </w:p>
    <w:p w14:paraId="0A973257" w14:textId="77777777" w:rsidR="008A1D80" w:rsidRDefault="00000000">
      <w:pPr>
        <w:numPr>
          <w:ilvl w:val="0"/>
          <w:numId w:val="1"/>
        </w:numPr>
        <w:spacing w:after="130" w:line="267" w:lineRule="auto"/>
        <w:ind w:right="0" w:hanging="566"/>
      </w:pPr>
      <w:r>
        <w:rPr>
          <w:b/>
        </w:rPr>
        <w:lastRenderedPageBreak/>
        <w:t xml:space="preserve">PODMIENKY ÚČASTI TÝKAJÚCE SA TECHNICKEJ SPÔSOBILOSTI ALEBO ODBORNEJ  SPÔSOBILOSTI PODĽA § 34 ZÁKONA O VEREJNOM OBSTARÁVANÍ </w:t>
      </w:r>
    </w:p>
    <w:p w14:paraId="5559408D" w14:textId="0CF3AC88" w:rsidR="000820DA" w:rsidRDefault="00000000" w:rsidP="000820DA">
      <w:pPr>
        <w:numPr>
          <w:ilvl w:val="1"/>
          <w:numId w:val="1"/>
        </w:numPr>
        <w:spacing w:after="159"/>
        <w:ind w:right="0" w:hanging="566"/>
      </w:pPr>
      <w:r>
        <w:t>Uchádzač musí spĺňať podmienky účasti týkajúce sa technickej spôsobilosti alebo odbornej spôsobilosti podľa § 34 zákona o verejnom obstarávaní, ktoré preukazuje</w:t>
      </w:r>
      <w:r>
        <w:rPr>
          <w:b/>
        </w:rPr>
        <w:t xml:space="preserve">: </w:t>
      </w:r>
    </w:p>
    <w:p w14:paraId="073CBE18" w14:textId="62759EC8" w:rsidR="008A1D80" w:rsidRDefault="00000000" w:rsidP="000820DA">
      <w:pPr>
        <w:spacing w:after="136"/>
        <w:ind w:left="1134" w:right="0" w:hanging="567"/>
      </w:pPr>
      <w:r>
        <w:t xml:space="preserve">3.1.1 </w:t>
      </w:r>
      <w:r>
        <w:rPr>
          <w:b/>
        </w:rPr>
        <w:t>Doklady podľa § 34 ods. 1 písm. a)</w:t>
      </w:r>
      <w:r>
        <w:t xml:space="preserve"> zákona o verejnom obstarávaní zoznamom poskytovaných služieb rovnakého alebo obdobného charakteru ako je predmet zákazky za predchádzajúce tri roky od vyhlásenia verejného obstarávania s uvedením cien, lehôt dodania a odberateľov; dokladom je referencia, ak odberateľom bol verejný obstarávateľ alebo obstarávateľ  podľa zákona o verejnom obstarávaní. </w:t>
      </w:r>
    </w:p>
    <w:p w14:paraId="0BD32A46" w14:textId="77777777" w:rsidR="00283F12" w:rsidRDefault="00000000">
      <w:pPr>
        <w:ind w:left="578" w:right="0"/>
        <w:rPr>
          <w:b/>
        </w:rPr>
      </w:pPr>
      <w:r>
        <w:rPr>
          <w:b/>
        </w:rPr>
        <w:t xml:space="preserve">Minimálna požadovaná úroveň štandardov podľa § 34 ods. 1 písm. a) zákona:  </w:t>
      </w:r>
    </w:p>
    <w:p w14:paraId="40554EC0" w14:textId="5420DD35" w:rsidR="008A1D80" w:rsidRDefault="00000000">
      <w:pPr>
        <w:ind w:left="578" w:right="0"/>
      </w:pPr>
      <w:r>
        <w:t>Uchádzač musí referenciami/zoznamom poskytnutých služieb preukázať, že v uvedenom období poskytoval služby rovnakého alebo podobného charakteru ako predmet zákazky</w:t>
      </w:r>
      <w:r w:rsidR="000820DA">
        <w:t>.</w:t>
      </w:r>
      <w:r>
        <w:t xml:space="preserve"> Za plnenie rovnakého alebo podobného charakteru ako predmet zákazky sa považujú referencie, ktorých predmetom  bolo: </w:t>
      </w:r>
    </w:p>
    <w:p w14:paraId="23BADFC9" w14:textId="77777777" w:rsidR="008A1D80" w:rsidRPr="006C4E3A" w:rsidRDefault="00000000">
      <w:pPr>
        <w:numPr>
          <w:ilvl w:val="3"/>
          <w:numId w:val="3"/>
        </w:numPr>
        <w:spacing w:after="22" w:line="235" w:lineRule="auto"/>
        <w:ind w:right="0" w:hanging="286"/>
        <w:rPr>
          <w:szCs w:val="20"/>
        </w:rPr>
      </w:pPr>
      <w:r w:rsidRPr="006C4E3A">
        <w:rPr>
          <w:szCs w:val="20"/>
        </w:rPr>
        <w:t xml:space="preserve">dodanie </w:t>
      </w:r>
      <w:r w:rsidRPr="006C4E3A">
        <w:rPr>
          <w:rFonts w:eastAsia="Calibri"/>
          <w:szCs w:val="20"/>
        </w:rPr>
        <w:t>technológie backup riešenie vrátane dodania HW, SW  vybavenia a implementácia  alebo</w:t>
      </w:r>
      <w:r w:rsidRPr="006C4E3A">
        <w:rPr>
          <w:szCs w:val="20"/>
        </w:rPr>
        <w:t xml:space="preserve"> </w:t>
      </w:r>
    </w:p>
    <w:p w14:paraId="5327F929" w14:textId="77777777" w:rsidR="008A1D80" w:rsidRPr="006C4E3A" w:rsidRDefault="00000000">
      <w:pPr>
        <w:numPr>
          <w:ilvl w:val="3"/>
          <w:numId w:val="3"/>
        </w:numPr>
        <w:spacing w:after="22" w:line="235" w:lineRule="auto"/>
        <w:ind w:right="0" w:hanging="286"/>
        <w:rPr>
          <w:szCs w:val="20"/>
        </w:rPr>
      </w:pPr>
      <w:r w:rsidRPr="006C4E3A">
        <w:rPr>
          <w:rFonts w:eastAsia="Calibri"/>
          <w:szCs w:val="20"/>
        </w:rPr>
        <w:t>realizácia inštalácie  komplexného bezpečnostného systému obsahujúceho HW,  SW .</w:t>
      </w:r>
      <w:r w:rsidRPr="006C4E3A">
        <w:rPr>
          <w:szCs w:val="20"/>
        </w:rPr>
        <w:t xml:space="preserve"> </w:t>
      </w:r>
    </w:p>
    <w:p w14:paraId="3F8E7D40" w14:textId="1670AFC0" w:rsidR="008A1D80" w:rsidRPr="006C4E3A" w:rsidRDefault="00000000">
      <w:pPr>
        <w:ind w:left="578" w:right="0"/>
        <w:rPr>
          <w:szCs w:val="20"/>
        </w:rPr>
      </w:pPr>
      <w:r w:rsidRPr="006C4E3A">
        <w:rPr>
          <w:szCs w:val="20"/>
        </w:rPr>
        <w:t xml:space="preserve">Uchádzač predloží referencie/zoznam poskytnutých služieb na rovnaký alebo podobný predmet zákazky  v súhrnnej výške minimálne 240 000,00 EUR bez DPH, pričom hodnota aspoň jedného  plnenia musí byť v minimálnom objeme 100 000,00 EUR bez DPH/zákazka, pričom je na rozhodnutí uchádzača, či požadovaný finančný objem preukáže jednou alebo viacerými </w:t>
      </w:r>
      <w:r w:rsidR="002B4EF5">
        <w:rPr>
          <w:szCs w:val="20"/>
        </w:rPr>
        <w:t>referenciami.</w:t>
      </w:r>
      <w:r w:rsidRPr="006C4E3A">
        <w:rPr>
          <w:szCs w:val="20"/>
        </w:rPr>
        <w:t xml:space="preserve">  </w:t>
      </w:r>
    </w:p>
    <w:p w14:paraId="5867D48B" w14:textId="77777777" w:rsidR="008A1D80" w:rsidRPr="006C4E3A" w:rsidRDefault="00000000">
      <w:pPr>
        <w:spacing w:after="0" w:line="259" w:lineRule="auto"/>
        <w:ind w:left="566" w:right="0" w:firstLine="0"/>
        <w:jc w:val="left"/>
        <w:rPr>
          <w:szCs w:val="20"/>
        </w:rPr>
      </w:pPr>
      <w:r w:rsidRPr="006C4E3A">
        <w:rPr>
          <w:rFonts w:eastAsia="Calibri"/>
          <w:b/>
          <w:szCs w:val="20"/>
        </w:rPr>
        <w:t xml:space="preserve"> </w:t>
      </w:r>
    </w:p>
    <w:p w14:paraId="2251BF99" w14:textId="77777777" w:rsidR="008A1D80" w:rsidRPr="006C4E3A" w:rsidRDefault="00000000">
      <w:pPr>
        <w:spacing w:after="31" w:line="267" w:lineRule="auto"/>
        <w:ind w:left="561" w:right="0"/>
        <w:rPr>
          <w:szCs w:val="20"/>
        </w:rPr>
      </w:pPr>
      <w:r w:rsidRPr="006C4E3A">
        <w:rPr>
          <w:b/>
          <w:szCs w:val="20"/>
        </w:rPr>
        <w:t xml:space="preserve">Zoznam poskytnutých služieb musí obsahovať minimálne: </w:t>
      </w:r>
    </w:p>
    <w:p w14:paraId="35302806" w14:textId="77777777" w:rsidR="008A1D80" w:rsidRPr="006C4E3A" w:rsidRDefault="00000000">
      <w:pPr>
        <w:numPr>
          <w:ilvl w:val="3"/>
          <w:numId w:val="3"/>
        </w:numPr>
        <w:ind w:right="0" w:hanging="286"/>
        <w:rPr>
          <w:szCs w:val="20"/>
        </w:rPr>
      </w:pPr>
      <w:r w:rsidRPr="006C4E3A">
        <w:rPr>
          <w:szCs w:val="20"/>
        </w:rPr>
        <w:t xml:space="preserve">názov a sídlo odberateľa, </w:t>
      </w:r>
    </w:p>
    <w:p w14:paraId="137C470C" w14:textId="77777777" w:rsidR="008A1D80" w:rsidRDefault="00000000">
      <w:pPr>
        <w:numPr>
          <w:ilvl w:val="3"/>
          <w:numId w:val="3"/>
        </w:numPr>
        <w:ind w:right="0" w:hanging="286"/>
      </w:pPr>
      <w:r w:rsidRPr="006C4E3A">
        <w:rPr>
          <w:szCs w:val="20"/>
        </w:rPr>
        <w:t>kontaktné údaje odberateľa, kde je možné uvedené</w:t>
      </w:r>
      <w:r>
        <w:t xml:space="preserve"> informácie overiť (meno a priezvisko, tel. č., e-mail), </w:t>
      </w:r>
    </w:p>
    <w:p w14:paraId="21BE5B2C" w14:textId="77777777" w:rsidR="008A1D80" w:rsidRDefault="00000000">
      <w:pPr>
        <w:numPr>
          <w:ilvl w:val="3"/>
          <w:numId w:val="3"/>
        </w:numPr>
        <w:ind w:right="0" w:hanging="286"/>
      </w:pPr>
      <w:r>
        <w:t xml:space="preserve">predmet poskytnutej služby, </w:t>
      </w:r>
    </w:p>
    <w:p w14:paraId="1EBC6939" w14:textId="77777777" w:rsidR="008A1D80" w:rsidRDefault="00000000">
      <w:pPr>
        <w:numPr>
          <w:ilvl w:val="3"/>
          <w:numId w:val="3"/>
        </w:numPr>
        <w:ind w:right="0" w:hanging="286"/>
      </w:pPr>
      <w:r>
        <w:t xml:space="preserve">popis predmetu poskytnutej služby, </w:t>
      </w:r>
    </w:p>
    <w:p w14:paraId="3D1D7910" w14:textId="77777777" w:rsidR="008A1D80" w:rsidRDefault="00000000">
      <w:pPr>
        <w:numPr>
          <w:ilvl w:val="3"/>
          <w:numId w:val="3"/>
        </w:numPr>
        <w:spacing w:after="0" w:line="267" w:lineRule="auto"/>
        <w:ind w:right="0" w:hanging="286"/>
      </w:pPr>
      <w:r>
        <w:t xml:space="preserve">doba poskytnutia, </w:t>
      </w:r>
      <w:r>
        <w:rPr>
          <w:b/>
        </w:rPr>
        <w:t>od – do, deň, mesiac a rok</w:t>
      </w:r>
      <w:r>
        <w:t xml:space="preserve">, </w:t>
      </w:r>
    </w:p>
    <w:p w14:paraId="2EBA2DFC" w14:textId="77777777" w:rsidR="008A1D80" w:rsidRDefault="00000000">
      <w:pPr>
        <w:numPr>
          <w:ilvl w:val="3"/>
          <w:numId w:val="3"/>
        </w:numPr>
        <w:ind w:right="0" w:hanging="286"/>
      </w:pPr>
      <w:r>
        <w:t xml:space="preserve">cena poskytnutej služby </w:t>
      </w:r>
      <w:r>
        <w:rPr>
          <w:b/>
        </w:rPr>
        <w:t>bez DPH</w:t>
      </w:r>
      <w:r>
        <w:t xml:space="preserve"> celkom za požadované obdobie, </w:t>
      </w:r>
    </w:p>
    <w:p w14:paraId="3782E7DA" w14:textId="77777777" w:rsidR="008A1D80" w:rsidRDefault="00000000">
      <w:pPr>
        <w:numPr>
          <w:ilvl w:val="3"/>
          <w:numId w:val="3"/>
        </w:numPr>
        <w:ind w:right="0" w:hanging="286"/>
      </w:pPr>
      <w:r>
        <w:rPr>
          <w:b/>
        </w:rPr>
        <w:t>odkaz na referenciu</w:t>
      </w:r>
      <w:r>
        <w:t xml:space="preserve"> uvedenú v evidencii referencií podľa § 12 ZVO (ak je to aplikovateľné). </w:t>
      </w:r>
    </w:p>
    <w:p w14:paraId="34055EBA" w14:textId="77777777" w:rsidR="008A1D80" w:rsidRDefault="00000000">
      <w:pPr>
        <w:spacing w:after="16" w:line="259" w:lineRule="auto"/>
        <w:ind w:left="0" w:right="0" w:firstLine="0"/>
        <w:jc w:val="left"/>
      </w:pPr>
      <w:r>
        <w:t xml:space="preserve"> </w:t>
      </w:r>
    </w:p>
    <w:p w14:paraId="4D0FD8D1" w14:textId="77777777" w:rsidR="008A1D80" w:rsidRDefault="00000000">
      <w:pPr>
        <w:ind w:left="578" w:right="118"/>
      </w:pPr>
      <w:r>
        <w:t xml:space="preserve">V prípade, ak uchádzač predkladá/uvádza zmluvu/objednávku, ktorej realizácia </w:t>
      </w:r>
      <w:r w:rsidRPr="007D3DDF">
        <w:rPr>
          <w:b/>
          <w:bCs/>
        </w:rPr>
        <w:t>presahuje stanovené obdobie troch rokov</w:t>
      </w:r>
      <w:r>
        <w:t xml:space="preserve"> (ďalej aj ako „rozhodné obdobie“), t. j. poskytovanie služieb (zmluvy) začalo pred viac ako tromi rokmi alebo nebolo skončené do vyhlásenia tohto verejného obstarávania, uchádzač v zozname </w:t>
      </w:r>
      <w:r w:rsidRPr="007D3DDF">
        <w:rPr>
          <w:b/>
          <w:bCs/>
        </w:rPr>
        <w:t>uvedie zvlášť rozpočtový náklad iba za tú časť poskytnutých služieb, ktorá bola realizovaná v požadovanom rozhodnom období</w:t>
      </w:r>
      <w:r>
        <w:t xml:space="preserve">. V prípade, ak poskytnutie služby realizoval uchádzač ako člen združenia alebo ako subdodávateľ, vyčísli a započíta iba finančný objem, realizovaný ním samotným. V prípade, že v rámci predloženého projektu/zákazky boli poskytované aj iné služby ako tie, ktoré sú rovnakého alebo podobného charakteru ako je požadovaný predmet zákazky, musí byť z dokladu pre objektívne posúdenie splnenia podmienok účasti zrejmá hodnota poskytnutých služieb, ktoré sú rovnakého alebo podobného charakteru ako je požadovaný predmet tejto zákazky.  </w:t>
      </w:r>
    </w:p>
    <w:p w14:paraId="73FD9C32" w14:textId="77777777" w:rsidR="008A1D80" w:rsidRDefault="00000000">
      <w:pPr>
        <w:spacing w:after="0" w:line="259" w:lineRule="auto"/>
        <w:ind w:left="0" w:right="0" w:firstLine="0"/>
        <w:jc w:val="left"/>
      </w:pPr>
      <w:r>
        <w:rPr>
          <w:rFonts w:ascii="Calibri" w:eastAsia="Calibri" w:hAnsi="Calibri" w:cs="Calibri"/>
          <w:sz w:val="22"/>
        </w:rPr>
        <w:t xml:space="preserve"> </w:t>
      </w:r>
    </w:p>
    <w:p w14:paraId="635E14EF" w14:textId="77777777" w:rsidR="008A1D80" w:rsidRDefault="00000000" w:rsidP="007D3DDF">
      <w:pPr>
        <w:spacing w:after="179"/>
        <w:ind w:left="1134" w:right="0" w:hanging="567"/>
      </w:pPr>
      <w:r>
        <w:t xml:space="preserve"> 3.1.2 </w:t>
      </w:r>
      <w:r>
        <w:rPr>
          <w:b/>
        </w:rPr>
        <w:t>Doklady podľa § 34 ods. 1 písm. d)</w:t>
      </w:r>
      <w:r>
        <w:t xml:space="preserve"> zákona o verejnom obstarávaní opisom technického vybavenia, študijných a výskumných zariadení a opatrení použitých uchádzačom alebo záujemcom na zabezpečenie kvality</w:t>
      </w:r>
      <w:r>
        <w:rPr>
          <w:b/>
        </w:rPr>
        <w:t>.</w:t>
      </w:r>
      <w:r>
        <w:t xml:space="preserve"> </w:t>
      </w:r>
    </w:p>
    <w:p w14:paraId="6BB77B5A" w14:textId="77777777" w:rsidR="00283F12" w:rsidRDefault="00000000">
      <w:pPr>
        <w:spacing w:after="22" w:line="235" w:lineRule="auto"/>
        <w:ind w:left="561" w:right="0"/>
        <w:jc w:val="left"/>
        <w:rPr>
          <w:b/>
        </w:rPr>
      </w:pPr>
      <w:r>
        <w:rPr>
          <w:b/>
        </w:rPr>
        <w:t xml:space="preserve">Minimálna požadovaná úroveň štandardov podľa § 34 ods. 1 písm. d) zákona:  </w:t>
      </w:r>
    </w:p>
    <w:p w14:paraId="2B560EE2" w14:textId="3F09881C" w:rsidR="008A1D80" w:rsidRDefault="00000000">
      <w:pPr>
        <w:spacing w:after="22" w:line="235" w:lineRule="auto"/>
        <w:ind w:left="561" w:right="0"/>
        <w:jc w:val="left"/>
      </w:pPr>
      <w:r>
        <w:rPr>
          <w:rFonts w:ascii="Calibri" w:eastAsia="Calibri" w:hAnsi="Calibri" w:cs="Calibri"/>
          <w:sz w:val="22"/>
        </w:rPr>
        <w:t xml:space="preserve">Uchádzača preukáže splnenie tejto podmienky predložením dokladov: </w:t>
      </w:r>
    </w:p>
    <w:p w14:paraId="1F85C9D2" w14:textId="77777777" w:rsidR="008A1D80" w:rsidRDefault="00000000">
      <w:pPr>
        <w:numPr>
          <w:ilvl w:val="3"/>
          <w:numId w:val="4"/>
        </w:numPr>
        <w:ind w:right="0" w:hanging="360"/>
      </w:pPr>
      <w:r>
        <w:rPr>
          <w:b/>
        </w:rPr>
        <w:t xml:space="preserve">certifikát v oblasti zabezpečenia kvality podľa normy ISO 9001 </w:t>
      </w:r>
      <w:r>
        <w:t xml:space="preserve">v oblasti bezpečnosti aktív informačných systémov, infraštruktúry informačných technológií a komunikácií, resp. oblasť rovnocennú predmetu zákazky pre uvedenú oblasť, podľa požiadaviek na vystavenie </w:t>
      </w:r>
      <w:r>
        <w:lastRenderedPageBreak/>
        <w:t xml:space="preserve">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a </w:t>
      </w:r>
    </w:p>
    <w:p w14:paraId="6A9C4F55" w14:textId="77777777" w:rsidR="008A1D80" w:rsidRDefault="00000000">
      <w:pPr>
        <w:numPr>
          <w:ilvl w:val="3"/>
          <w:numId w:val="4"/>
        </w:numPr>
        <w:ind w:right="0" w:hanging="360"/>
      </w:pPr>
      <w:r>
        <w:t>c</w:t>
      </w:r>
      <w:r>
        <w:rPr>
          <w:b/>
        </w:rPr>
        <w:t>ertifikát systému manažérstva bezpečnosti informácií podľa ISO 27 001 v</w:t>
      </w:r>
      <w:r>
        <w:t xml:space="preserve"> oblasti bezpečnosti aktív informačných systémov, infraštruktúry informačných technológií a komunikácií, resp. iný certifikát (doklad) prezentujúci zavedený systém manažérstva bezpečnosti informácií dodávateľa. Verejný obstarávateľ uzná ako rovnocenné osvedčenia vydané príslušnými orgánmi členských štátov a prijme aj iné dôkazy predložené uchádzačom, ktoré sú rovnocenné opatreniam na zabezpečenie bezpečnosti podľa požiadaviek na vystavenie príslušného certifikátu v súlade s § 35 zákona o verejnom obstarávaní a </w:t>
      </w:r>
    </w:p>
    <w:p w14:paraId="50EC4E28" w14:textId="377A0DE4" w:rsidR="008A1D80" w:rsidRDefault="008A1D80">
      <w:pPr>
        <w:spacing w:after="63" w:line="259" w:lineRule="auto"/>
        <w:ind w:left="924" w:right="0" w:firstLine="0"/>
        <w:jc w:val="left"/>
      </w:pPr>
    </w:p>
    <w:p w14:paraId="147F2229" w14:textId="501E27F9" w:rsidR="008A1D80" w:rsidRDefault="00000000" w:rsidP="007D3DDF">
      <w:pPr>
        <w:spacing w:after="0"/>
        <w:ind w:left="1133" w:right="0" w:hanging="566"/>
      </w:pPr>
      <w:r>
        <w:t xml:space="preserve">3.1.3 </w:t>
      </w:r>
      <w:r>
        <w:rPr>
          <w:b/>
        </w:rPr>
        <w:t>Doklady podľa § 34 ods. 1 písm. g)</w:t>
      </w:r>
      <w:r>
        <w:t xml:space="preserve"> zákona o verejnom obstarávaní údajmi o vzdelaní a </w:t>
      </w:r>
    </w:p>
    <w:p w14:paraId="6C4E3943" w14:textId="77777777" w:rsidR="008A1D80" w:rsidRDefault="00000000" w:rsidP="007D3DDF">
      <w:pPr>
        <w:spacing w:after="0" w:line="269" w:lineRule="auto"/>
        <w:ind w:left="1134" w:right="0" w:firstLine="0"/>
      </w:pPr>
      <w:r>
        <w:t xml:space="preserve">odbornej praxi alebo o odbornej kvalifikácii osôb určených na plnenie zmluvy alebo riadiacich zamestnancov.  </w:t>
      </w:r>
    </w:p>
    <w:p w14:paraId="0FF7AC4A" w14:textId="77777777" w:rsidR="008A1D80" w:rsidRDefault="00000000">
      <w:pPr>
        <w:spacing w:after="9" w:line="267" w:lineRule="auto"/>
        <w:ind w:left="561" w:right="0"/>
      </w:pPr>
      <w:r>
        <w:rPr>
          <w:b/>
        </w:rPr>
        <w:t xml:space="preserve">Minimálna požadovaná úroveň štandardov podľa § 34 ods. 1 písm. g) zákona:  </w:t>
      </w:r>
    </w:p>
    <w:p w14:paraId="2B994A8E" w14:textId="4FCCC903" w:rsidR="008A1D80" w:rsidRDefault="00000000">
      <w:pPr>
        <w:ind w:left="578" w:right="122"/>
      </w:pPr>
      <w:r>
        <w:t xml:space="preserve">Verejný obstarávateľ požaduje od uchádzača </w:t>
      </w:r>
      <w:r w:rsidR="00283F12">
        <w:t xml:space="preserve">preukázanie, </w:t>
      </w:r>
      <w:r w:rsidR="00283F12" w:rsidRPr="00E37F54">
        <w:rPr>
          <w:rFonts w:ascii="Calibri" w:eastAsia="Calibri" w:hAnsi="Calibri" w:cs="Calibri"/>
          <w:sz w:val="22"/>
          <w:szCs w:val="22"/>
        </w:rPr>
        <w:t>že má k dispozícii odborný realizačný tím</w:t>
      </w:r>
      <w:r w:rsidR="00283F12">
        <w:rPr>
          <w:rFonts w:ascii="Calibri" w:eastAsia="Calibri" w:hAnsi="Calibri" w:cs="Calibri"/>
          <w:sz w:val="22"/>
          <w:szCs w:val="22"/>
        </w:rPr>
        <w:t xml:space="preserve">. </w:t>
      </w:r>
      <w:r w:rsidR="00283F12">
        <w:t xml:space="preserve"> Ú</w:t>
      </w:r>
      <w:r>
        <w:t>daje o vzdelaní a odbornej praxi alebo odbornej kvalifikácii osôb zodpovedných za poskytnutie služby</w:t>
      </w:r>
      <w:r w:rsidR="00283F12">
        <w:t xml:space="preserve"> preukáže</w:t>
      </w:r>
      <w:r>
        <w:t xml:space="preserve"> </w:t>
      </w:r>
      <w:r>
        <w:rPr>
          <w:u w:val="single" w:color="000000"/>
        </w:rPr>
        <w:t>formou predloženia profesijných</w:t>
      </w:r>
      <w:r>
        <w:t xml:space="preserve"> </w:t>
      </w:r>
      <w:r>
        <w:rPr>
          <w:u w:val="single" w:color="000000"/>
        </w:rPr>
        <w:t>životopisov podpísaných dotknutou osobou a predložením dokladov, ktoré sú uvedené pri</w:t>
      </w:r>
      <w:r>
        <w:t xml:space="preserve"> </w:t>
      </w:r>
      <w:r>
        <w:rPr>
          <w:u w:val="single" w:color="000000"/>
        </w:rPr>
        <w:t>jednotlivých expertoch.</w:t>
      </w:r>
      <w:r>
        <w:t xml:space="preserve">  </w:t>
      </w:r>
    </w:p>
    <w:p w14:paraId="32CE01DA" w14:textId="77777777" w:rsidR="008A1D80" w:rsidRDefault="00000000">
      <w:pPr>
        <w:spacing w:after="17" w:line="259" w:lineRule="auto"/>
        <w:ind w:left="566" w:right="0" w:firstLine="0"/>
        <w:jc w:val="left"/>
      </w:pPr>
      <w:r>
        <w:t xml:space="preserve"> </w:t>
      </w:r>
    </w:p>
    <w:p w14:paraId="2429E0FD" w14:textId="77777777" w:rsidR="008A1D80" w:rsidRDefault="00000000">
      <w:pPr>
        <w:spacing w:after="0" w:line="260" w:lineRule="auto"/>
        <w:ind w:left="566" w:right="103" w:firstLine="0"/>
      </w:pPr>
      <w:r>
        <w:rPr>
          <w:u w:val="single" w:color="000000"/>
        </w:rPr>
        <w:t>Uchádzač predloží za každého experta štruktúrovaný životopis alebo ekvivalentný doklad, ktorý</w:t>
      </w:r>
      <w:r>
        <w:t xml:space="preserve"> </w:t>
      </w:r>
      <w:r>
        <w:rPr>
          <w:u w:val="single" w:color="000000"/>
        </w:rPr>
        <w:t>musí poskytovať minimálne nasledovné informácie:</w:t>
      </w:r>
      <w:r>
        <w:t xml:space="preserve"> </w:t>
      </w:r>
    </w:p>
    <w:p w14:paraId="75A906C0" w14:textId="77777777" w:rsidR="008A1D80" w:rsidRDefault="00000000" w:rsidP="004B0429">
      <w:pPr>
        <w:numPr>
          <w:ilvl w:val="3"/>
          <w:numId w:val="5"/>
        </w:numPr>
        <w:ind w:left="851" w:right="115" w:hanging="284"/>
      </w:pPr>
      <w:r>
        <w:t xml:space="preserve">meno a priezvisko príslušného experta,  </w:t>
      </w:r>
    </w:p>
    <w:p w14:paraId="7074E078" w14:textId="77777777" w:rsidR="008A1D80" w:rsidRDefault="00000000" w:rsidP="004B0429">
      <w:pPr>
        <w:numPr>
          <w:ilvl w:val="3"/>
          <w:numId w:val="5"/>
        </w:numPr>
        <w:ind w:left="851" w:right="115" w:hanging="284"/>
      </w:pPr>
      <w:r>
        <w:t xml:space="preserve">história zamestnania/odbornej praxe príslušného kľúčového experta (zamestnávateľ, trvanie pracovného pomeru/trvanie odbornej praxe/, rok a mesiac od – do, </w:t>
      </w:r>
      <w:r>
        <w:rPr>
          <w:u w:val="single" w:color="000000"/>
        </w:rPr>
        <w:t>pozícia, ktorú</w:t>
      </w:r>
      <w:r>
        <w:t xml:space="preserve"> </w:t>
      </w:r>
      <w:r>
        <w:rPr>
          <w:u w:val="single" w:color="000000"/>
        </w:rPr>
        <w:t>príslušný kľúčový expert zastával</w:t>
      </w:r>
      <w:r>
        <w:t xml:space="preserve">),  </w:t>
      </w:r>
    </w:p>
    <w:p w14:paraId="267311D1" w14:textId="77777777" w:rsidR="004B0429" w:rsidRDefault="00000000" w:rsidP="004B0429">
      <w:pPr>
        <w:numPr>
          <w:ilvl w:val="3"/>
          <w:numId w:val="5"/>
        </w:numPr>
        <w:ind w:left="851" w:right="115" w:hanging="284"/>
      </w:pPr>
      <w:r>
        <w:t xml:space="preserve">praktické skúsenosti príslušného kľúčového experta (názov zmluvy/projektu, pozícia na projekte/predmete zmluvy,  stručný opis projektu/predmetu plnenia zmluvy;  obdobie rok a mesiac od - do, kontaktné údaje odberateľa – názov, sídlo, emailový a telefonický kontakt, kde si bude môcť verejný obstarávateľ overiť informácie), </w:t>
      </w:r>
      <w:r>
        <w:rPr>
          <w:rFonts w:ascii="Times New Roman" w:eastAsia="Times New Roman" w:hAnsi="Times New Roman" w:cs="Times New Roman"/>
        </w:rPr>
        <w:t>-</w:t>
      </w:r>
      <w:r>
        <w:t xml:space="preserve"> dátum a podpis príslušného experta</w:t>
      </w:r>
      <w:r w:rsidR="004B0429">
        <w:t>,</w:t>
      </w:r>
    </w:p>
    <w:p w14:paraId="4ED44B03" w14:textId="3DA96421" w:rsidR="008A1D80" w:rsidRPr="004B0429" w:rsidRDefault="004B0429" w:rsidP="004B0429">
      <w:pPr>
        <w:numPr>
          <w:ilvl w:val="3"/>
          <w:numId w:val="5"/>
        </w:numPr>
        <w:ind w:left="851" w:right="115" w:hanging="284"/>
        <w:rPr>
          <w:b/>
          <w:bCs/>
        </w:rPr>
      </w:pPr>
      <w:r w:rsidRPr="004B0429">
        <w:rPr>
          <w:b/>
          <w:bCs/>
        </w:rPr>
        <w:t xml:space="preserve">jedna osoba môže zastávať najviac dve odborné pozície, za predpokladu, že spĺňa všetky požiadavky na každú z nich.  </w:t>
      </w:r>
    </w:p>
    <w:p w14:paraId="414E8FD3" w14:textId="77777777" w:rsidR="008A1D80" w:rsidRDefault="00000000">
      <w:pPr>
        <w:spacing w:after="22" w:line="259" w:lineRule="auto"/>
        <w:ind w:left="566" w:right="0" w:firstLine="0"/>
        <w:jc w:val="left"/>
      </w:pPr>
      <w:r>
        <w:t xml:space="preserve"> </w:t>
      </w:r>
    </w:p>
    <w:p w14:paraId="19146330" w14:textId="77777777" w:rsidR="004B0429" w:rsidRPr="00E37F54" w:rsidRDefault="004B0429" w:rsidP="004B0429">
      <w:pPr>
        <w:ind w:left="567" w:firstLine="0"/>
        <w:rPr>
          <w:rFonts w:ascii="Calibri" w:eastAsia="Calibri" w:hAnsi="Calibri" w:cs="Calibri"/>
          <w:b/>
          <w:bCs/>
          <w:sz w:val="22"/>
          <w:szCs w:val="22"/>
        </w:rPr>
      </w:pPr>
      <w:r w:rsidRPr="00E37F54">
        <w:rPr>
          <w:rFonts w:ascii="Calibri" w:eastAsia="Calibri" w:hAnsi="Calibri" w:cs="Calibri"/>
          <w:b/>
          <w:bCs/>
          <w:sz w:val="22"/>
          <w:szCs w:val="22"/>
        </w:rPr>
        <w:t>Uchádzač preukáže splnenie podmienok každého experta predložením:</w:t>
      </w:r>
    </w:p>
    <w:p w14:paraId="3E2DD698" w14:textId="77777777" w:rsidR="004B0429" w:rsidRPr="004B0429" w:rsidRDefault="004B0429" w:rsidP="004B0429">
      <w:pPr>
        <w:pStyle w:val="Odsekzoznamu"/>
        <w:numPr>
          <w:ilvl w:val="0"/>
          <w:numId w:val="10"/>
        </w:numPr>
        <w:spacing w:after="0" w:line="240" w:lineRule="auto"/>
        <w:ind w:left="851" w:right="0" w:hanging="284"/>
        <w:jc w:val="left"/>
        <w:rPr>
          <w:rFonts w:eastAsia="Calibri"/>
          <w:szCs w:val="20"/>
        </w:rPr>
      </w:pPr>
      <w:r w:rsidRPr="004B0429">
        <w:rPr>
          <w:rFonts w:eastAsia="Calibri"/>
          <w:szCs w:val="20"/>
        </w:rPr>
        <w:t>profesijného životopisu každého experta,</w:t>
      </w:r>
    </w:p>
    <w:p w14:paraId="7F8E5ADC" w14:textId="77777777" w:rsidR="004B0429" w:rsidRPr="004B0429" w:rsidRDefault="004B0429" w:rsidP="004B0429">
      <w:pPr>
        <w:pStyle w:val="Odsekzoznamu"/>
        <w:numPr>
          <w:ilvl w:val="0"/>
          <w:numId w:val="10"/>
        </w:numPr>
        <w:spacing w:after="0" w:line="240" w:lineRule="auto"/>
        <w:ind w:left="851" w:right="0" w:hanging="284"/>
        <w:jc w:val="left"/>
        <w:rPr>
          <w:rFonts w:eastAsia="Calibri"/>
          <w:szCs w:val="20"/>
        </w:rPr>
      </w:pPr>
      <w:r w:rsidRPr="004B0429">
        <w:rPr>
          <w:rFonts w:eastAsia="Calibri"/>
          <w:szCs w:val="20"/>
        </w:rPr>
        <w:t>certifikát, ak je požadovaný,</w:t>
      </w:r>
    </w:p>
    <w:p w14:paraId="13409B5E" w14:textId="77777777" w:rsidR="004B0429" w:rsidRPr="004B0429" w:rsidRDefault="004B0429" w:rsidP="004B0429">
      <w:pPr>
        <w:pStyle w:val="Odsekzoznamu"/>
        <w:numPr>
          <w:ilvl w:val="0"/>
          <w:numId w:val="10"/>
        </w:numPr>
        <w:spacing w:after="0" w:line="240" w:lineRule="auto"/>
        <w:ind w:left="851" w:right="0" w:hanging="284"/>
        <w:jc w:val="left"/>
        <w:rPr>
          <w:rFonts w:eastAsia="Calibri"/>
          <w:szCs w:val="20"/>
        </w:rPr>
      </w:pPr>
      <w:r w:rsidRPr="004B0429">
        <w:rPr>
          <w:rFonts w:eastAsia="Calibri"/>
          <w:szCs w:val="20"/>
        </w:rPr>
        <w:t>preukázaním odbornej praxe a skúseností v požadovanom rozsahu,</w:t>
      </w:r>
    </w:p>
    <w:p w14:paraId="047FE232" w14:textId="77777777" w:rsidR="004B0429" w:rsidRPr="004B0429" w:rsidRDefault="004B0429" w:rsidP="00F404EF">
      <w:pPr>
        <w:pStyle w:val="Odsekzoznamu"/>
        <w:numPr>
          <w:ilvl w:val="0"/>
          <w:numId w:val="10"/>
        </w:numPr>
        <w:spacing w:after="0" w:line="240" w:lineRule="auto"/>
        <w:ind w:left="851" w:right="0" w:hanging="284"/>
        <w:jc w:val="left"/>
        <w:rPr>
          <w:rFonts w:eastAsia="Calibri"/>
          <w:szCs w:val="20"/>
        </w:rPr>
      </w:pPr>
      <w:r w:rsidRPr="004B0429">
        <w:rPr>
          <w:rFonts w:eastAsia="Calibri"/>
          <w:szCs w:val="20"/>
        </w:rPr>
        <w:t>zoznam realizovaných projektov každého experta, v ktorom uvedie:</w:t>
      </w:r>
    </w:p>
    <w:p w14:paraId="39154C8A" w14:textId="77777777" w:rsidR="004B0429" w:rsidRPr="004B0429" w:rsidRDefault="004B0429" w:rsidP="00252889">
      <w:pPr>
        <w:pStyle w:val="Odsekzoznamu"/>
        <w:numPr>
          <w:ilvl w:val="0"/>
          <w:numId w:val="13"/>
        </w:numPr>
        <w:spacing w:after="0" w:line="240" w:lineRule="auto"/>
        <w:ind w:left="1134" w:right="0" w:hanging="283"/>
        <w:jc w:val="left"/>
        <w:rPr>
          <w:rFonts w:eastAsia="Calibri"/>
          <w:szCs w:val="20"/>
        </w:rPr>
      </w:pPr>
      <w:r w:rsidRPr="004B0429">
        <w:rPr>
          <w:rFonts w:eastAsia="Calibri"/>
          <w:szCs w:val="20"/>
        </w:rPr>
        <w:t>názov projektu,</w:t>
      </w:r>
    </w:p>
    <w:p w14:paraId="012622B4" w14:textId="77777777" w:rsidR="004B0429" w:rsidRPr="004B0429" w:rsidRDefault="004B0429" w:rsidP="00252889">
      <w:pPr>
        <w:pStyle w:val="Odsekzoznamu"/>
        <w:numPr>
          <w:ilvl w:val="0"/>
          <w:numId w:val="13"/>
        </w:numPr>
        <w:spacing w:after="0" w:line="240" w:lineRule="auto"/>
        <w:ind w:left="1134" w:right="0" w:hanging="283"/>
        <w:jc w:val="left"/>
        <w:rPr>
          <w:rFonts w:eastAsia="Calibri"/>
          <w:szCs w:val="20"/>
        </w:rPr>
      </w:pPr>
      <w:r w:rsidRPr="004B0429">
        <w:rPr>
          <w:rFonts w:eastAsia="Calibri"/>
          <w:szCs w:val="20"/>
        </w:rPr>
        <w:t>zákazníka,</w:t>
      </w:r>
    </w:p>
    <w:p w14:paraId="2F0DFB54" w14:textId="77777777" w:rsidR="004B0429" w:rsidRPr="004B0429" w:rsidRDefault="004B0429" w:rsidP="00252889">
      <w:pPr>
        <w:pStyle w:val="Odsekzoznamu"/>
        <w:numPr>
          <w:ilvl w:val="0"/>
          <w:numId w:val="13"/>
        </w:numPr>
        <w:spacing w:after="0" w:line="240" w:lineRule="auto"/>
        <w:ind w:left="1134" w:right="0" w:hanging="283"/>
        <w:jc w:val="left"/>
        <w:rPr>
          <w:rFonts w:eastAsia="Calibri"/>
          <w:szCs w:val="20"/>
        </w:rPr>
      </w:pPr>
      <w:r w:rsidRPr="004B0429">
        <w:rPr>
          <w:rFonts w:eastAsia="Calibri"/>
          <w:szCs w:val="20"/>
        </w:rPr>
        <w:t>rolu experta,</w:t>
      </w:r>
    </w:p>
    <w:p w14:paraId="466F983D" w14:textId="77777777" w:rsidR="004B0429" w:rsidRPr="004B0429" w:rsidRDefault="004B0429" w:rsidP="00252889">
      <w:pPr>
        <w:pStyle w:val="Odsekzoznamu"/>
        <w:numPr>
          <w:ilvl w:val="0"/>
          <w:numId w:val="13"/>
        </w:numPr>
        <w:spacing w:after="0" w:line="240" w:lineRule="auto"/>
        <w:ind w:left="1134" w:right="0" w:hanging="283"/>
        <w:jc w:val="left"/>
        <w:rPr>
          <w:rFonts w:eastAsia="Calibri"/>
          <w:szCs w:val="20"/>
        </w:rPr>
      </w:pPr>
      <w:r w:rsidRPr="004B0429">
        <w:rPr>
          <w:rFonts w:eastAsia="Calibri"/>
          <w:szCs w:val="20"/>
        </w:rPr>
        <w:t>rozsah riešenia.</w:t>
      </w:r>
    </w:p>
    <w:p w14:paraId="42302F85" w14:textId="77777777" w:rsidR="004B0429" w:rsidRPr="004B0429" w:rsidRDefault="004B0429" w:rsidP="00252889">
      <w:pPr>
        <w:pStyle w:val="Odsekzoznamu"/>
        <w:spacing w:after="0" w:line="240" w:lineRule="auto"/>
        <w:ind w:left="567" w:right="0" w:firstLine="0"/>
        <w:rPr>
          <w:rFonts w:eastAsia="Calibri"/>
          <w:szCs w:val="20"/>
        </w:rPr>
      </w:pPr>
      <w:r w:rsidRPr="004B0429">
        <w:rPr>
          <w:rFonts w:eastAsia="Calibri"/>
          <w:szCs w:val="20"/>
        </w:rPr>
        <w:t>Splnenie jednotlivých podmienok musí byť z predložených dokumentov jednoznačne preukázané.</w:t>
      </w:r>
    </w:p>
    <w:p w14:paraId="21B74AE1" w14:textId="77777777" w:rsidR="006C746A" w:rsidRPr="006C746A" w:rsidRDefault="006C746A" w:rsidP="006C746A">
      <w:pPr>
        <w:spacing w:after="0" w:line="240" w:lineRule="auto"/>
        <w:ind w:left="360" w:right="0" w:firstLine="0"/>
        <w:jc w:val="left"/>
        <w:rPr>
          <w:rFonts w:eastAsia="Calibri"/>
          <w:szCs w:val="20"/>
        </w:rPr>
      </w:pPr>
    </w:p>
    <w:p w14:paraId="6CC39B44" w14:textId="77777777" w:rsidR="004B0429" w:rsidRPr="004B0429" w:rsidRDefault="004B0429" w:rsidP="00252889">
      <w:pPr>
        <w:ind w:left="567" w:firstLine="0"/>
        <w:rPr>
          <w:rFonts w:eastAsia="Calibri"/>
          <w:b/>
          <w:bCs/>
          <w:szCs w:val="20"/>
        </w:rPr>
      </w:pPr>
      <w:r w:rsidRPr="004B0429">
        <w:rPr>
          <w:rFonts w:eastAsia="Calibri"/>
          <w:b/>
          <w:bCs/>
          <w:szCs w:val="20"/>
        </w:rPr>
        <w:t>Z predložených dokladov musí byť jednoznačne zrejmé:</w:t>
      </w:r>
    </w:p>
    <w:p w14:paraId="27286502"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meno a priezvisko experta,</w:t>
      </w:r>
    </w:p>
    <w:p w14:paraId="53B7C761"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navrhovaná pozícia v realizačnom tíme,</w:t>
      </w:r>
    </w:p>
    <w:p w14:paraId="4C68C348"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dĺžka odbornej praxe,</w:t>
      </w:r>
    </w:p>
    <w:p w14:paraId="6A188256"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názov projektu alebo zákazky,</w:t>
      </w:r>
    </w:p>
    <w:p w14:paraId="494D0DA2"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stručný opis projektu,</w:t>
      </w:r>
    </w:p>
    <w:p w14:paraId="2C10EB60"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rola experta na projekte,</w:t>
      </w:r>
    </w:p>
    <w:p w14:paraId="20228E74"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identifikácia odberateľa alebo zákazníka,</w:t>
      </w:r>
    </w:p>
    <w:p w14:paraId="68BFC40A" w14:textId="77777777" w:rsidR="004B0429" w:rsidRPr="004B0429" w:rsidRDefault="004B0429" w:rsidP="004B0429">
      <w:pPr>
        <w:pStyle w:val="Odsekzoznamu"/>
        <w:numPr>
          <w:ilvl w:val="0"/>
          <w:numId w:val="11"/>
        </w:numPr>
        <w:spacing w:after="0" w:line="240" w:lineRule="auto"/>
        <w:ind w:left="851" w:right="0" w:hanging="284"/>
        <w:jc w:val="left"/>
        <w:rPr>
          <w:rFonts w:eastAsia="Calibri"/>
          <w:szCs w:val="20"/>
        </w:rPr>
      </w:pPr>
      <w:r w:rsidRPr="004B0429">
        <w:rPr>
          <w:rFonts w:eastAsia="Calibri"/>
          <w:szCs w:val="20"/>
        </w:rPr>
        <w:t>rozsah alebo relevantné parametre projektu vo vzťahu k požadovanej podmienke účasti.</w:t>
      </w:r>
    </w:p>
    <w:p w14:paraId="1FD0B3EA" w14:textId="77777777" w:rsidR="004B0429" w:rsidRPr="00E37F54" w:rsidRDefault="004B0429" w:rsidP="004B0429">
      <w:pPr>
        <w:ind w:left="851" w:hanging="284"/>
        <w:rPr>
          <w:rFonts w:ascii="Calibri" w:eastAsia="Calibri" w:hAnsi="Calibri" w:cs="Calibri"/>
          <w:sz w:val="22"/>
          <w:szCs w:val="22"/>
        </w:rPr>
      </w:pPr>
    </w:p>
    <w:p w14:paraId="6FDB8B70" w14:textId="77777777" w:rsidR="006C746A" w:rsidRDefault="004B0429" w:rsidP="006C746A">
      <w:pPr>
        <w:spacing w:after="0" w:line="240" w:lineRule="auto"/>
        <w:ind w:left="567" w:right="0" w:firstLine="0"/>
        <w:rPr>
          <w:rFonts w:eastAsia="Calibri"/>
          <w:szCs w:val="20"/>
        </w:rPr>
      </w:pPr>
      <w:r w:rsidRPr="004B0429">
        <w:rPr>
          <w:rFonts w:eastAsia="Calibri"/>
          <w:szCs w:val="20"/>
        </w:rPr>
        <w:lastRenderedPageBreak/>
        <w:t xml:space="preserve">Verejný obstarávateľ si </w:t>
      </w:r>
      <w:r>
        <w:rPr>
          <w:rFonts w:eastAsia="Calibri"/>
          <w:szCs w:val="20"/>
        </w:rPr>
        <w:t>môže</w:t>
      </w:r>
      <w:r w:rsidRPr="004B0429">
        <w:rPr>
          <w:rFonts w:eastAsia="Calibri"/>
          <w:szCs w:val="20"/>
        </w:rPr>
        <w:t xml:space="preserve">  overiť pravdivosť predložených údajov, vrátane overenia referencií projektov u uvedených zákazníkov.</w:t>
      </w:r>
    </w:p>
    <w:p w14:paraId="7AFD44EF" w14:textId="77777777" w:rsidR="006C746A" w:rsidRDefault="004B0429" w:rsidP="006C746A">
      <w:pPr>
        <w:spacing w:after="0" w:line="240" w:lineRule="auto"/>
        <w:ind w:left="567" w:right="0" w:firstLine="0"/>
        <w:rPr>
          <w:rFonts w:eastAsia="Calibri"/>
          <w:szCs w:val="20"/>
        </w:rPr>
      </w:pPr>
      <w:r w:rsidRPr="004B0429">
        <w:rPr>
          <w:rFonts w:eastAsia="Calibri"/>
          <w:szCs w:val="20"/>
        </w:rPr>
        <w:t>Uchádzač musí zabezpečiť, že uvedení experti budú k dispozícii počas realizácie predmetu zákazky.</w:t>
      </w:r>
    </w:p>
    <w:p w14:paraId="6EA93782" w14:textId="77777777" w:rsidR="006C746A" w:rsidRDefault="004B0429" w:rsidP="006C746A">
      <w:pPr>
        <w:spacing w:after="0" w:line="240" w:lineRule="auto"/>
        <w:ind w:left="567" w:right="0" w:firstLine="0"/>
        <w:rPr>
          <w:rFonts w:eastAsia="Calibri"/>
          <w:szCs w:val="20"/>
        </w:rPr>
      </w:pPr>
      <w:r w:rsidRPr="004B0429">
        <w:rPr>
          <w:rFonts w:eastAsia="Calibri"/>
          <w:szCs w:val="20"/>
        </w:rPr>
        <w:t>Certifikáty musia byť platné ku dňu predloženia ponuky.</w:t>
      </w:r>
    </w:p>
    <w:p w14:paraId="07AF4BE9" w14:textId="77777777" w:rsidR="00F404EF" w:rsidRDefault="004B0429" w:rsidP="00F404EF">
      <w:pPr>
        <w:spacing w:after="0" w:line="240" w:lineRule="auto"/>
        <w:ind w:left="567" w:right="0" w:firstLine="0"/>
        <w:rPr>
          <w:rFonts w:eastAsia="Calibri"/>
          <w:szCs w:val="20"/>
        </w:rPr>
      </w:pPr>
      <w:r w:rsidRPr="006C4E3A">
        <w:rPr>
          <w:rFonts w:eastAsia="Calibri"/>
          <w:b/>
          <w:bCs/>
          <w:szCs w:val="20"/>
        </w:rPr>
        <w:t xml:space="preserve">Uchádzač uvedie právny vzťah experta k uchádzačovi </w:t>
      </w:r>
      <w:r w:rsidRPr="004B0429">
        <w:rPr>
          <w:rFonts w:eastAsia="Calibri"/>
          <w:szCs w:val="20"/>
        </w:rPr>
        <w:t>(napr. zamestnanec, subdodávateľ, iná osoba).</w:t>
      </w:r>
    </w:p>
    <w:p w14:paraId="69EEC87F" w14:textId="77777777" w:rsidR="00F404EF" w:rsidRDefault="004B0429" w:rsidP="00F404EF">
      <w:pPr>
        <w:spacing w:after="0" w:line="240" w:lineRule="auto"/>
        <w:ind w:left="567" w:right="0" w:firstLine="0"/>
        <w:rPr>
          <w:rFonts w:eastAsia="Calibri"/>
          <w:szCs w:val="20"/>
        </w:rPr>
      </w:pPr>
      <w:r w:rsidRPr="004B0429">
        <w:rPr>
          <w:rFonts w:eastAsia="Calibri"/>
          <w:szCs w:val="20"/>
        </w:rPr>
        <w:t>Všetky predložené údaje musia byť konkrétne, overiteľné a vzťahovať sa priamo na požadovanú odbornú spôsobilosť.</w:t>
      </w:r>
    </w:p>
    <w:p w14:paraId="5D399116" w14:textId="14D0CBCC" w:rsidR="004B0429" w:rsidRPr="004B0429" w:rsidRDefault="004B0429" w:rsidP="00F404EF">
      <w:pPr>
        <w:spacing w:after="0" w:line="240" w:lineRule="auto"/>
        <w:ind w:left="567" w:right="0" w:firstLine="0"/>
        <w:rPr>
          <w:rFonts w:eastAsia="Calibri"/>
          <w:szCs w:val="20"/>
        </w:rPr>
      </w:pPr>
      <w:r w:rsidRPr="004B0429">
        <w:rPr>
          <w:rFonts w:eastAsia="Calibri"/>
          <w:szCs w:val="20"/>
        </w:rPr>
        <w:t xml:space="preserve">Verejný obstarávateľ si </w:t>
      </w:r>
      <w:r w:rsidR="00F404EF">
        <w:rPr>
          <w:rFonts w:eastAsia="Calibri"/>
          <w:szCs w:val="20"/>
        </w:rPr>
        <w:t>môže</w:t>
      </w:r>
      <w:r w:rsidRPr="004B0429">
        <w:rPr>
          <w:rFonts w:eastAsia="Calibri"/>
          <w:szCs w:val="20"/>
        </w:rPr>
        <w:t xml:space="preserve"> vyžiadať doplňujúce informácie alebo dôkazy pre overenie splnenia podmienok účasti.</w:t>
      </w:r>
    </w:p>
    <w:p w14:paraId="1BC3393C" w14:textId="77777777" w:rsidR="004B0429" w:rsidRDefault="004B0429">
      <w:pPr>
        <w:ind w:left="578" w:right="0"/>
      </w:pPr>
    </w:p>
    <w:p w14:paraId="7DF07468" w14:textId="2394BA7E" w:rsidR="008A1D80" w:rsidRPr="00F404EF" w:rsidRDefault="00000000">
      <w:pPr>
        <w:ind w:left="578" w:right="0"/>
        <w:rPr>
          <w:szCs w:val="20"/>
        </w:rPr>
      </w:pPr>
      <w:r w:rsidRPr="00F404EF">
        <w:rPr>
          <w:szCs w:val="20"/>
        </w:rPr>
        <w:t xml:space="preserve">Uchádzač vyššie uvedeným spôsobom preukáže splnenie nasledovných minimálnych požiadaviek pri jednotlivých expertoch: </w:t>
      </w:r>
    </w:p>
    <w:p w14:paraId="5BFE7704" w14:textId="2926FDFE" w:rsidR="006C746A" w:rsidRPr="00F404EF" w:rsidRDefault="006C746A" w:rsidP="00F404EF">
      <w:pPr>
        <w:ind w:left="0" w:firstLine="568"/>
        <w:rPr>
          <w:rFonts w:eastAsia="Calibri"/>
          <w:b/>
          <w:bCs/>
          <w:szCs w:val="20"/>
        </w:rPr>
      </w:pPr>
      <w:r w:rsidRPr="00F404EF">
        <w:rPr>
          <w:rFonts w:eastAsia="Calibri"/>
          <w:b/>
          <w:bCs/>
          <w:szCs w:val="20"/>
        </w:rPr>
        <w:t>Kľúčový expert č. 1 – Projektový manažér</w:t>
      </w:r>
    </w:p>
    <w:p w14:paraId="4C28CB10" w14:textId="1DD38849" w:rsidR="006C746A" w:rsidRPr="00F404EF" w:rsidRDefault="006C746A" w:rsidP="00F404EF">
      <w:pPr>
        <w:ind w:left="0" w:firstLine="568"/>
        <w:rPr>
          <w:rFonts w:eastAsia="Calibri"/>
          <w:b/>
          <w:bCs/>
          <w:szCs w:val="20"/>
        </w:rPr>
      </w:pPr>
      <w:r w:rsidRPr="00F404EF">
        <w:rPr>
          <w:rFonts w:eastAsia="Calibri"/>
          <w:b/>
          <w:bCs/>
          <w:szCs w:val="20"/>
        </w:rPr>
        <w:t>Zodpovednosť:</w:t>
      </w:r>
    </w:p>
    <w:p w14:paraId="54031342" w14:textId="6576AC97" w:rsidR="006C746A" w:rsidRPr="00F404EF" w:rsidRDefault="006C746A" w:rsidP="00F404EF">
      <w:pPr>
        <w:numPr>
          <w:ilvl w:val="0"/>
          <w:numId w:val="16"/>
        </w:numPr>
        <w:spacing w:after="0" w:line="240" w:lineRule="auto"/>
        <w:ind w:left="851" w:right="0" w:hanging="284"/>
        <w:jc w:val="left"/>
        <w:rPr>
          <w:rFonts w:eastAsia="Calibri"/>
          <w:szCs w:val="20"/>
        </w:rPr>
      </w:pPr>
      <w:r w:rsidRPr="00F404EF">
        <w:rPr>
          <w:rFonts w:eastAsia="Calibri"/>
          <w:szCs w:val="20"/>
        </w:rPr>
        <w:t xml:space="preserve">riadenie projektu, plánovanie, koordinácia aktivít, riadenie rizík, koordinácia odborného tímu a komunikácia </w:t>
      </w:r>
      <w:r w:rsidR="00F404EF" w:rsidRPr="00F404EF">
        <w:rPr>
          <w:rFonts w:eastAsia="Calibri"/>
          <w:szCs w:val="20"/>
        </w:rPr>
        <w:t>s odberateľom</w:t>
      </w:r>
      <w:r w:rsidRPr="00F404EF">
        <w:rPr>
          <w:rFonts w:eastAsia="Calibri"/>
          <w:szCs w:val="20"/>
        </w:rPr>
        <w:t>.</w:t>
      </w:r>
    </w:p>
    <w:p w14:paraId="15069AC7" w14:textId="77777777" w:rsidR="006C746A" w:rsidRPr="00F404EF" w:rsidRDefault="006C746A" w:rsidP="00F404EF">
      <w:pPr>
        <w:ind w:left="567" w:firstLine="0"/>
        <w:rPr>
          <w:rFonts w:eastAsia="Calibri"/>
          <w:b/>
          <w:bCs/>
          <w:szCs w:val="20"/>
        </w:rPr>
      </w:pPr>
      <w:r w:rsidRPr="00F404EF">
        <w:rPr>
          <w:rFonts w:eastAsia="Calibri"/>
          <w:b/>
          <w:bCs/>
          <w:szCs w:val="20"/>
        </w:rPr>
        <w:t>Minimálne požiadavky:</w:t>
      </w:r>
    </w:p>
    <w:p w14:paraId="396C88EE" w14:textId="77777777" w:rsidR="006C746A" w:rsidRPr="00F404EF" w:rsidRDefault="006C746A" w:rsidP="00F404EF">
      <w:pPr>
        <w:numPr>
          <w:ilvl w:val="0"/>
          <w:numId w:val="15"/>
        </w:numPr>
        <w:spacing w:after="0" w:line="240" w:lineRule="auto"/>
        <w:ind w:left="851" w:right="0" w:hanging="284"/>
        <w:jc w:val="left"/>
        <w:rPr>
          <w:rFonts w:eastAsia="Calibri"/>
          <w:szCs w:val="20"/>
        </w:rPr>
      </w:pPr>
      <w:r w:rsidRPr="00F404EF">
        <w:rPr>
          <w:rFonts w:eastAsia="Calibri"/>
          <w:szCs w:val="20"/>
        </w:rPr>
        <w:t>minimálne 3 roky odbornej praxe v oblasti riadenia IT projektov,</w:t>
      </w:r>
    </w:p>
    <w:p w14:paraId="13CDD4A0" w14:textId="77777777" w:rsidR="006C746A" w:rsidRPr="00F404EF" w:rsidRDefault="006C746A" w:rsidP="00F404EF">
      <w:pPr>
        <w:numPr>
          <w:ilvl w:val="0"/>
          <w:numId w:val="15"/>
        </w:numPr>
        <w:spacing w:after="0" w:line="240" w:lineRule="auto"/>
        <w:ind w:left="851" w:right="0" w:hanging="284"/>
        <w:jc w:val="left"/>
        <w:rPr>
          <w:rFonts w:eastAsia="Calibri"/>
          <w:szCs w:val="20"/>
        </w:rPr>
      </w:pPr>
      <w:r w:rsidRPr="00F404EF">
        <w:rPr>
          <w:rFonts w:eastAsia="Calibri"/>
          <w:szCs w:val="20"/>
        </w:rPr>
        <w:t>platná certifikácia PRINCE2, PMP, IPMA alebo ekvivalent a minimálne 2 projekty v pozícii projektového manažéra.</w:t>
      </w:r>
    </w:p>
    <w:p w14:paraId="5A62C083" w14:textId="77777777" w:rsidR="006C746A" w:rsidRPr="0061610A" w:rsidRDefault="006C746A" w:rsidP="006C746A">
      <w:pPr>
        <w:ind w:left="708"/>
        <w:rPr>
          <w:rFonts w:eastAsia="Calibri"/>
          <w:sz w:val="16"/>
          <w:szCs w:val="16"/>
        </w:rPr>
      </w:pPr>
    </w:p>
    <w:p w14:paraId="198038E2" w14:textId="77777777" w:rsidR="006C746A" w:rsidRPr="00F404EF" w:rsidRDefault="006C746A" w:rsidP="00F404EF">
      <w:pPr>
        <w:ind w:hanging="463"/>
        <w:rPr>
          <w:rFonts w:eastAsia="Calibri"/>
          <w:b/>
          <w:bCs/>
          <w:szCs w:val="20"/>
        </w:rPr>
      </w:pPr>
      <w:r w:rsidRPr="00F404EF">
        <w:rPr>
          <w:rFonts w:eastAsia="Calibri"/>
          <w:b/>
          <w:bCs/>
          <w:szCs w:val="20"/>
        </w:rPr>
        <w:t>Kľúčový expert č. 2 – Architekt IAM/IDM</w:t>
      </w:r>
    </w:p>
    <w:p w14:paraId="67130107" w14:textId="77777777" w:rsidR="006C746A" w:rsidRPr="00F404EF" w:rsidRDefault="006C746A" w:rsidP="00F404EF">
      <w:pPr>
        <w:ind w:left="567" w:firstLine="0"/>
        <w:rPr>
          <w:rFonts w:eastAsia="Calibri"/>
          <w:b/>
          <w:bCs/>
          <w:szCs w:val="20"/>
        </w:rPr>
      </w:pPr>
      <w:r w:rsidRPr="00F404EF">
        <w:rPr>
          <w:rFonts w:eastAsia="Calibri"/>
          <w:b/>
          <w:bCs/>
          <w:szCs w:val="20"/>
        </w:rPr>
        <w:t>Zodpovednosť:</w:t>
      </w:r>
    </w:p>
    <w:p w14:paraId="411602AE" w14:textId="77777777" w:rsidR="006C746A" w:rsidRPr="00F404EF" w:rsidRDefault="006C746A" w:rsidP="00F404EF">
      <w:pPr>
        <w:numPr>
          <w:ilvl w:val="0"/>
          <w:numId w:val="22"/>
        </w:numPr>
        <w:spacing w:after="0" w:line="240" w:lineRule="auto"/>
        <w:ind w:left="851" w:right="0" w:hanging="284"/>
        <w:jc w:val="left"/>
        <w:rPr>
          <w:rFonts w:eastAsia="Calibri"/>
          <w:szCs w:val="20"/>
        </w:rPr>
      </w:pPr>
      <w:r w:rsidRPr="00F404EF">
        <w:rPr>
          <w:rFonts w:eastAsia="Calibri"/>
          <w:szCs w:val="20"/>
        </w:rPr>
        <w:t>návrh, implementácia a konfigurácia riešení riadenia identít a prístupov vrátane integrácie na existujúcu infraštruktúru.</w:t>
      </w:r>
    </w:p>
    <w:p w14:paraId="0471B644" w14:textId="77777777" w:rsidR="006C746A" w:rsidRPr="00F404EF" w:rsidRDefault="006C746A" w:rsidP="00F404EF">
      <w:pPr>
        <w:ind w:left="851" w:hanging="284"/>
        <w:rPr>
          <w:rFonts w:eastAsia="Calibri"/>
          <w:b/>
          <w:bCs/>
          <w:szCs w:val="20"/>
        </w:rPr>
      </w:pPr>
      <w:r w:rsidRPr="00F404EF">
        <w:rPr>
          <w:rFonts w:eastAsia="Calibri"/>
          <w:b/>
          <w:bCs/>
          <w:szCs w:val="20"/>
        </w:rPr>
        <w:t>Minimálne požiadavky:</w:t>
      </w:r>
    </w:p>
    <w:p w14:paraId="1969F525" w14:textId="77777777" w:rsidR="006C746A" w:rsidRPr="00F404EF" w:rsidRDefault="006C746A" w:rsidP="00F404EF">
      <w:pPr>
        <w:numPr>
          <w:ilvl w:val="0"/>
          <w:numId w:val="21"/>
        </w:numPr>
        <w:spacing w:after="0" w:line="240" w:lineRule="auto"/>
        <w:ind w:left="851" w:right="0" w:hanging="284"/>
        <w:jc w:val="left"/>
        <w:rPr>
          <w:rFonts w:eastAsia="Calibri"/>
          <w:szCs w:val="20"/>
        </w:rPr>
      </w:pPr>
      <w:r w:rsidRPr="00F404EF">
        <w:rPr>
          <w:rFonts w:eastAsia="Calibri"/>
          <w:szCs w:val="20"/>
        </w:rPr>
        <w:t>minimálne 3 roky odbornej praxe v oblasti IAM/IDM,</w:t>
      </w:r>
    </w:p>
    <w:p w14:paraId="10EE46E4" w14:textId="77777777" w:rsidR="006C746A" w:rsidRPr="00F404EF" w:rsidRDefault="006C746A" w:rsidP="00F404EF">
      <w:pPr>
        <w:numPr>
          <w:ilvl w:val="0"/>
          <w:numId w:val="21"/>
        </w:numPr>
        <w:spacing w:after="0" w:line="240" w:lineRule="auto"/>
        <w:ind w:left="851" w:right="0" w:hanging="284"/>
        <w:jc w:val="left"/>
        <w:rPr>
          <w:rFonts w:eastAsia="Calibri"/>
          <w:szCs w:val="20"/>
        </w:rPr>
      </w:pPr>
      <w:r w:rsidRPr="00F404EF">
        <w:rPr>
          <w:rFonts w:eastAsia="Calibri"/>
          <w:szCs w:val="20"/>
        </w:rPr>
        <w:t>certifikácia v oblasti Identity alebo Security  a minimálne 2 projekty v oblasti IAM/IDM,</w:t>
      </w:r>
    </w:p>
    <w:p w14:paraId="20224005" w14:textId="77777777" w:rsidR="006C746A" w:rsidRPr="0061610A" w:rsidRDefault="006C746A" w:rsidP="006C746A">
      <w:pPr>
        <w:rPr>
          <w:rFonts w:eastAsia="Calibri"/>
          <w:sz w:val="16"/>
          <w:szCs w:val="16"/>
        </w:rPr>
      </w:pPr>
    </w:p>
    <w:p w14:paraId="5CFEB337" w14:textId="77777777" w:rsidR="006C746A" w:rsidRPr="00F404EF" w:rsidRDefault="006C746A" w:rsidP="00F404EF">
      <w:pPr>
        <w:ind w:hanging="463"/>
        <w:rPr>
          <w:rFonts w:eastAsia="Calibri"/>
          <w:szCs w:val="20"/>
        </w:rPr>
      </w:pPr>
      <w:r w:rsidRPr="00F404EF">
        <w:rPr>
          <w:rFonts w:eastAsia="Calibri"/>
          <w:b/>
          <w:bCs/>
          <w:szCs w:val="20"/>
        </w:rPr>
        <w:t>Kľúčový expert č. 3 – Špecialista NAC</w:t>
      </w:r>
    </w:p>
    <w:p w14:paraId="322E360C" w14:textId="77777777" w:rsidR="006C746A" w:rsidRPr="00F404EF" w:rsidRDefault="006C746A" w:rsidP="00F404EF">
      <w:pPr>
        <w:ind w:left="567" w:firstLine="0"/>
        <w:rPr>
          <w:rFonts w:eastAsia="Calibri"/>
          <w:b/>
          <w:bCs/>
          <w:szCs w:val="20"/>
        </w:rPr>
      </w:pPr>
      <w:r w:rsidRPr="00F404EF">
        <w:rPr>
          <w:rFonts w:eastAsia="Calibri"/>
          <w:b/>
          <w:bCs/>
          <w:szCs w:val="20"/>
        </w:rPr>
        <w:t>Zodpovednosť:</w:t>
      </w:r>
    </w:p>
    <w:p w14:paraId="31DC47DF" w14:textId="77777777" w:rsidR="006C746A" w:rsidRPr="00F404EF" w:rsidRDefault="006C746A" w:rsidP="00F404EF">
      <w:pPr>
        <w:numPr>
          <w:ilvl w:val="0"/>
          <w:numId w:val="20"/>
        </w:numPr>
        <w:spacing w:after="0" w:line="240" w:lineRule="auto"/>
        <w:ind w:left="851" w:right="0" w:hanging="284"/>
        <w:jc w:val="left"/>
        <w:rPr>
          <w:rFonts w:eastAsia="Calibri"/>
          <w:szCs w:val="20"/>
        </w:rPr>
      </w:pPr>
      <w:r w:rsidRPr="00F404EF">
        <w:rPr>
          <w:rFonts w:eastAsia="Calibri"/>
          <w:szCs w:val="20"/>
        </w:rPr>
        <w:t>návrh a implementácia riešení sieťovej bezpečnosti, autentifikácie zariadení, Network Access Control (NAC)</w:t>
      </w:r>
    </w:p>
    <w:p w14:paraId="6ABE03DC" w14:textId="77777777" w:rsidR="006C746A" w:rsidRPr="00F404EF" w:rsidRDefault="006C746A" w:rsidP="00F404EF">
      <w:pPr>
        <w:ind w:left="708" w:hanging="141"/>
        <w:rPr>
          <w:rFonts w:eastAsia="Calibri"/>
          <w:b/>
          <w:bCs/>
          <w:szCs w:val="20"/>
        </w:rPr>
      </w:pPr>
      <w:r w:rsidRPr="00F404EF">
        <w:rPr>
          <w:rFonts w:eastAsia="Calibri"/>
          <w:b/>
          <w:bCs/>
          <w:szCs w:val="20"/>
        </w:rPr>
        <w:t>Minimálne požiadavky:</w:t>
      </w:r>
    </w:p>
    <w:p w14:paraId="16A70490" w14:textId="77777777" w:rsidR="006C746A" w:rsidRPr="00F404EF" w:rsidRDefault="006C746A" w:rsidP="00F404EF">
      <w:pPr>
        <w:numPr>
          <w:ilvl w:val="0"/>
          <w:numId w:val="19"/>
        </w:numPr>
        <w:spacing w:after="0" w:line="240" w:lineRule="auto"/>
        <w:ind w:left="851" w:right="0" w:hanging="284"/>
        <w:jc w:val="left"/>
        <w:rPr>
          <w:rFonts w:eastAsia="Calibri"/>
          <w:szCs w:val="20"/>
        </w:rPr>
      </w:pPr>
      <w:r w:rsidRPr="00F404EF">
        <w:rPr>
          <w:rFonts w:eastAsia="Calibri"/>
          <w:szCs w:val="20"/>
        </w:rPr>
        <w:t>minimálne 3 roky odbornej praxe v oblasti sieťovej alebo informačnej bezpečnosti,</w:t>
      </w:r>
    </w:p>
    <w:p w14:paraId="2066C289" w14:textId="77777777" w:rsidR="006C746A" w:rsidRPr="00F404EF" w:rsidRDefault="006C746A" w:rsidP="00F404EF">
      <w:pPr>
        <w:numPr>
          <w:ilvl w:val="0"/>
          <w:numId w:val="19"/>
        </w:numPr>
        <w:spacing w:after="0" w:line="240" w:lineRule="auto"/>
        <w:ind w:left="851" w:right="0" w:hanging="284"/>
        <w:jc w:val="left"/>
        <w:rPr>
          <w:rFonts w:eastAsia="Calibri"/>
          <w:szCs w:val="20"/>
        </w:rPr>
      </w:pPr>
      <w:r w:rsidRPr="00F404EF">
        <w:rPr>
          <w:rFonts w:eastAsia="Calibri"/>
          <w:szCs w:val="20"/>
        </w:rPr>
        <w:t>minimálne 2 projekty v oblasti bezpečnostných riešení,</w:t>
      </w:r>
    </w:p>
    <w:p w14:paraId="2141BA6B" w14:textId="77777777" w:rsidR="006C746A" w:rsidRPr="00F404EF" w:rsidRDefault="006C746A" w:rsidP="00F404EF">
      <w:pPr>
        <w:numPr>
          <w:ilvl w:val="0"/>
          <w:numId w:val="19"/>
        </w:numPr>
        <w:spacing w:after="0" w:line="240" w:lineRule="auto"/>
        <w:ind w:left="851" w:right="0" w:hanging="284"/>
        <w:jc w:val="left"/>
        <w:rPr>
          <w:rFonts w:eastAsia="Calibri"/>
          <w:szCs w:val="20"/>
        </w:rPr>
      </w:pPr>
      <w:r w:rsidRPr="00F404EF">
        <w:rPr>
          <w:rFonts w:eastAsia="Calibri"/>
          <w:szCs w:val="20"/>
        </w:rPr>
        <w:t>platný certifikát musí byť v oblasti počítačových sietí, alebo kybernetickej bezpečnosti.</w:t>
      </w:r>
    </w:p>
    <w:p w14:paraId="71995AA2" w14:textId="77777777" w:rsidR="006C746A" w:rsidRPr="0061610A" w:rsidRDefault="006C746A" w:rsidP="006C746A">
      <w:pPr>
        <w:ind w:left="708"/>
        <w:rPr>
          <w:rFonts w:eastAsia="Calibri"/>
          <w:sz w:val="16"/>
          <w:szCs w:val="16"/>
        </w:rPr>
      </w:pPr>
      <w:r w:rsidRPr="00F404EF">
        <w:rPr>
          <w:rFonts w:eastAsia="Calibri"/>
          <w:szCs w:val="20"/>
        </w:rPr>
        <w:t xml:space="preserve"> </w:t>
      </w:r>
    </w:p>
    <w:p w14:paraId="2336E8CC" w14:textId="77777777" w:rsidR="006C746A" w:rsidRPr="00F404EF" w:rsidRDefault="006C746A" w:rsidP="00F404EF">
      <w:pPr>
        <w:ind w:left="567" w:firstLine="0"/>
        <w:rPr>
          <w:rFonts w:eastAsia="Calibri"/>
          <w:b/>
          <w:bCs/>
          <w:szCs w:val="20"/>
        </w:rPr>
      </w:pPr>
      <w:r w:rsidRPr="00F404EF">
        <w:rPr>
          <w:rFonts w:eastAsia="Calibri"/>
          <w:b/>
          <w:bCs/>
          <w:szCs w:val="20"/>
        </w:rPr>
        <w:t>Kľúčový expert č. 4 – Špecialista zálohovania a disaster recovery</w:t>
      </w:r>
    </w:p>
    <w:p w14:paraId="0C8D9BFA" w14:textId="77777777" w:rsidR="006C746A" w:rsidRPr="00F404EF" w:rsidRDefault="006C746A" w:rsidP="00F404EF">
      <w:pPr>
        <w:ind w:left="567" w:firstLine="0"/>
        <w:rPr>
          <w:rFonts w:eastAsia="Calibri"/>
          <w:b/>
          <w:bCs/>
          <w:szCs w:val="20"/>
        </w:rPr>
      </w:pPr>
      <w:r w:rsidRPr="00F404EF">
        <w:rPr>
          <w:rFonts w:eastAsia="Calibri"/>
          <w:b/>
          <w:bCs/>
          <w:szCs w:val="20"/>
        </w:rPr>
        <w:t>Zodpovednosť:</w:t>
      </w:r>
    </w:p>
    <w:p w14:paraId="2FA56C56" w14:textId="77777777" w:rsidR="006C746A" w:rsidRPr="00F404EF" w:rsidRDefault="006C746A" w:rsidP="00F404EF">
      <w:pPr>
        <w:numPr>
          <w:ilvl w:val="0"/>
          <w:numId w:val="18"/>
        </w:numPr>
        <w:spacing w:after="0" w:line="240" w:lineRule="auto"/>
        <w:ind w:left="851" w:right="0" w:hanging="284"/>
        <w:jc w:val="left"/>
        <w:rPr>
          <w:rFonts w:eastAsia="Calibri"/>
          <w:szCs w:val="20"/>
        </w:rPr>
      </w:pPr>
      <w:r w:rsidRPr="00F404EF">
        <w:rPr>
          <w:rFonts w:eastAsia="Calibri"/>
          <w:szCs w:val="20"/>
        </w:rPr>
        <w:t>návrh, implementácia a konfigurácia riešení zálohovania a disaster recovery.</w:t>
      </w:r>
    </w:p>
    <w:p w14:paraId="7839E0A7" w14:textId="77777777" w:rsidR="006C746A" w:rsidRPr="00F404EF" w:rsidRDefault="006C746A" w:rsidP="00F404EF">
      <w:pPr>
        <w:ind w:left="708" w:hanging="141"/>
        <w:rPr>
          <w:rFonts w:eastAsia="Calibri"/>
          <w:b/>
          <w:bCs/>
          <w:szCs w:val="20"/>
        </w:rPr>
      </w:pPr>
      <w:r w:rsidRPr="00F404EF">
        <w:rPr>
          <w:rFonts w:eastAsia="Calibri"/>
          <w:b/>
          <w:bCs/>
          <w:szCs w:val="20"/>
        </w:rPr>
        <w:t>Minimálne požiadavky:</w:t>
      </w:r>
    </w:p>
    <w:p w14:paraId="5F6C5676" w14:textId="77777777" w:rsidR="006C746A" w:rsidRPr="00F404EF" w:rsidRDefault="006C746A" w:rsidP="00F404EF">
      <w:pPr>
        <w:numPr>
          <w:ilvl w:val="0"/>
          <w:numId w:val="17"/>
        </w:numPr>
        <w:spacing w:after="0" w:line="240" w:lineRule="auto"/>
        <w:ind w:left="851" w:right="0" w:hanging="284"/>
        <w:jc w:val="left"/>
        <w:rPr>
          <w:rFonts w:eastAsia="Calibri"/>
          <w:szCs w:val="20"/>
        </w:rPr>
      </w:pPr>
      <w:r w:rsidRPr="00F404EF">
        <w:rPr>
          <w:rFonts w:eastAsia="Calibri"/>
          <w:szCs w:val="20"/>
        </w:rPr>
        <w:t>minimálne 3 roky praxe v oblasti zálohovania alebo disaster recovery,</w:t>
      </w:r>
    </w:p>
    <w:p w14:paraId="5A3DC701" w14:textId="77777777" w:rsidR="006C746A" w:rsidRPr="00F404EF" w:rsidRDefault="006C746A" w:rsidP="00F404EF">
      <w:pPr>
        <w:numPr>
          <w:ilvl w:val="0"/>
          <w:numId w:val="17"/>
        </w:numPr>
        <w:spacing w:after="0" w:line="240" w:lineRule="auto"/>
        <w:ind w:left="851" w:right="0" w:hanging="284"/>
        <w:jc w:val="left"/>
        <w:rPr>
          <w:rFonts w:eastAsia="Calibri"/>
          <w:szCs w:val="20"/>
        </w:rPr>
      </w:pPr>
      <w:r w:rsidRPr="00F404EF">
        <w:rPr>
          <w:rFonts w:eastAsia="Calibri"/>
          <w:szCs w:val="20"/>
        </w:rPr>
        <w:t>minimálne 2 projekty implementácie zálohovania alebo disaster recovery.</w:t>
      </w:r>
    </w:p>
    <w:p w14:paraId="7C8890F7" w14:textId="5F1B5BF5" w:rsidR="008A1D80" w:rsidRPr="0061610A" w:rsidRDefault="008A1D80">
      <w:pPr>
        <w:spacing w:after="23" w:line="259" w:lineRule="auto"/>
        <w:ind w:left="0" w:right="0" w:firstLine="0"/>
        <w:jc w:val="left"/>
        <w:rPr>
          <w:sz w:val="16"/>
          <w:szCs w:val="16"/>
        </w:rPr>
      </w:pPr>
    </w:p>
    <w:p w14:paraId="1E2E4865" w14:textId="77777777" w:rsidR="008A1D80" w:rsidRDefault="00000000">
      <w:pPr>
        <w:ind w:left="578" w:right="0"/>
      </w:pPr>
      <w:r>
        <w:t xml:space="preserve">Splnenie požadovaných predpokladov uchádzač preukáže pre bod 3.1.3 predložením podpísaného profesijného životopisu dotknutej osoby, z ktorého budú zrejmé požadované náležitosti.  </w:t>
      </w:r>
    </w:p>
    <w:p w14:paraId="709C1D7C" w14:textId="77777777" w:rsidR="008A1D80" w:rsidRPr="0061610A" w:rsidRDefault="00000000">
      <w:pPr>
        <w:spacing w:after="0" w:line="259" w:lineRule="auto"/>
        <w:ind w:left="566" w:right="0" w:firstLine="0"/>
        <w:jc w:val="left"/>
        <w:rPr>
          <w:sz w:val="16"/>
          <w:szCs w:val="16"/>
        </w:rPr>
      </w:pPr>
      <w:r>
        <w:t xml:space="preserve"> </w:t>
      </w:r>
    </w:p>
    <w:p w14:paraId="457DCBB3" w14:textId="179C5A71" w:rsidR="008A1D80" w:rsidRDefault="00000000" w:rsidP="0061610A">
      <w:pPr>
        <w:spacing w:after="0"/>
        <w:ind w:left="578" w:right="126"/>
      </w:pPr>
      <w:r>
        <w:t xml:space="preserve">Doklady a dokumenty, ktorými uchádzač preukazuje splnenie podmienky účasti podľa § 34 ZVO musia byť v ponuke predložené ako scan originálu alebo ako scan ich úradne osvedčenej kópie, pokiaľ nie je určené inak. </w:t>
      </w:r>
    </w:p>
    <w:p w14:paraId="35006276" w14:textId="77777777" w:rsidR="0061610A" w:rsidRPr="0061610A" w:rsidRDefault="0061610A" w:rsidP="0061610A">
      <w:pPr>
        <w:spacing w:after="0"/>
        <w:ind w:left="578" w:right="126"/>
        <w:rPr>
          <w:sz w:val="16"/>
          <w:szCs w:val="16"/>
        </w:rPr>
      </w:pPr>
    </w:p>
    <w:p w14:paraId="05FC5C36" w14:textId="77777777" w:rsidR="008A1D80" w:rsidRDefault="00000000" w:rsidP="0061610A">
      <w:pPr>
        <w:numPr>
          <w:ilvl w:val="0"/>
          <w:numId w:val="7"/>
        </w:numPr>
        <w:spacing w:after="0" w:line="267" w:lineRule="auto"/>
        <w:ind w:right="0" w:hanging="566"/>
      </w:pPr>
      <w:r>
        <w:rPr>
          <w:b/>
        </w:rPr>
        <w:t xml:space="preserve">ĎALŠIE INFORMÁCIE </w:t>
      </w:r>
    </w:p>
    <w:p w14:paraId="3D6A305A" w14:textId="77777777" w:rsidR="008A1D80" w:rsidRDefault="00000000">
      <w:pPr>
        <w:numPr>
          <w:ilvl w:val="1"/>
          <w:numId w:val="7"/>
        </w:numPr>
        <w:ind w:right="124" w:hanging="566"/>
      </w:pPr>
      <w:r>
        <w:t xml:space="preserve">Doklady a dokumenty, ktorými uchádzač preukazuje svoju technickú alebo odbornú spôsobilosť vyhotovené v inom ako štátnom jazyku, t. j. v inom ako slovenskom jazyku, musia byť </w:t>
      </w:r>
      <w:r>
        <w:lastRenderedPageBreak/>
        <w:t xml:space="preserve">predložené v pôvodnom jazyku a súčasne musia byť úradne preložené do štátneho jazyka, t. j. do slovenského jazyka, okrem dokladov predložených v českom jazyku.  </w:t>
      </w:r>
    </w:p>
    <w:p w14:paraId="2DCDB108" w14:textId="77777777" w:rsidR="008A1D80" w:rsidRPr="00252889" w:rsidRDefault="00000000" w:rsidP="00252889">
      <w:pPr>
        <w:spacing w:after="0" w:line="240" w:lineRule="auto"/>
        <w:ind w:left="0" w:right="0" w:firstLine="0"/>
        <w:jc w:val="left"/>
        <w:rPr>
          <w:sz w:val="16"/>
          <w:szCs w:val="16"/>
        </w:rPr>
      </w:pPr>
      <w:r>
        <w:t xml:space="preserve"> </w:t>
      </w:r>
    </w:p>
    <w:p w14:paraId="470D4C8F" w14:textId="77777777" w:rsidR="008A1D80" w:rsidRDefault="00000000">
      <w:pPr>
        <w:numPr>
          <w:ilvl w:val="1"/>
          <w:numId w:val="7"/>
        </w:numPr>
        <w:ind w:right="124" w:hanging="566"/>
      </w:pPr>
      <w:r>
        <w:t xml:space="preserve">V prípade uchádzača, ktorého tvorí skupina dodávateľov zúčastnená vo verejnom obstarávaní, tento preukazuje splnenie podmienok účasti týkajúcich sa technickej alebo odbornej spôsobilosti podľa bodu 3 tejto časti súťažných podkladov za všetkých členov skupiny spoločne. </w:t>
      </w:r>
    </w:p>
    <w:p w14:paraId="643EDCD1" w14:textId="77777777" w:rsidR="008A1D80" w:rsidRPr="00252889" w:rsidRDefault="00000000" w:rsidP="00252889">
      <w:pPr>
        <w:spacing w:after="0" w:line="259" w:lineRule="auto"/>
        <w:ind w:left="0" w:right="0" w:firstLine="0"/>
        <w:jc w:val="left"/>
        <w:rPr>
          <w:sz w:val="16"/>
          <w:szCs w:val="16"/>
        </w:rPr>
      </w:pPr>
      <w:r>
        <w:t xml:space="preserve"> </w:t>
      </w:r>
    </w:p>
    <w:p w14:paraId="5AAA3A15" w14:textId="77777777" w:rsidR="008A1D80" w:rsidRDefault="00000000">
      <w:pPr>
        <w:numPr>
          <w:ilvl w:val="1"/>
          <w:numId w:val="7"/>
        </w:numPr>
        <w:ind w:right="124" w:hanging="566"/>
      </w:pPr>
      <w:r>
        <w:t xml:space="preserve">K prepočtu cudzej meny na EUR sa použije kurz Európskej centrálnej banky platný ku dňu zverejnenia oznámenia o vyhlásení verejného obstarávania v Úradnom vestníku Európskej únie (ak iná časť súťažných podkladov neurčuje inak). </w:t>
      </w:r>
    </w:p>
    <w:p w14:paraId="4F8310A5" w14:textId="77777777" w:rsidR="008A1D80" w:rsidRDefault="00000000" w:rsidP="00252889">
      <w:pPr>
        <w:spacing w:after="0" w:line="240" w:lineRule="auto"/>
        <w:ind w:left="0" w:right="0" w:firstLine="0"/>
        <w:jc w:val="left"/>
      </w:pPr>
      <w:r>
        <w:t xml:space="preserve"> </w:t>
      </w:r>
    </w:p>
    <w:p w14:paraId="72225BAF" w14:textId="77777777" w:rsidR="008A1D80" w:rsidRDefault="00000000">
      <w:pPr>
        <w:numPr>
          <w:ilvl w:val="1"/>
          <w:numId w:val="7"/>
        </w:numPr>
        <w:ind w:right="124" w:hanging="566"/>
      </w:pPr>
      <w:r>
        <w:t>Uchádzač môže na preukázanie technickej spôsobilosti alebo odbornej spôsobilosti využiť technické a odborné kapacity inej osoby, bez ohľadu na ich právny vzťah. V takomto prípade musí uchádzač verejnému obstarávateľovi preukázať, že pri plnení Dohody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w:t>
      </w:r>
      <w:hyperlink r:id="rId6" w:anchor="paragraf-40.odsek-6.pismeno-a">
        <w:r w:rsidR="008A1D80">
          <w:t xml:space="preserve"> </w:t>
        </w:r>
      </w:hyperlink>
      <w:hyperlink r:id="rId7" w:anchor="paragraf-40.odsek-6.pismeno-a">
        <w:r w:rsidR="008A1D80">
          <w:t>§ 40 ods. 6 písm. a) až g)</w:t>
        </w:r>
      </w:hyperlink>
      <w:hyperlink r:id="rId8" w:anchor="paragraf-40.odsek-6.pismeno-a">
        <w:r w:rsidR="008A1D80">
          <w:t xml:space="preserve"> </w:t>
        </w:r>
      </w:hyperlink>
      <w:r>
        <w:t>a</w:t>
      </w:r>
      <w:hyperlink r:id="rId9" w:anchor="paragraf-40.odsek-7">
        <w:r w:rsidR="008A1D80">
          <w:t xml:space="preserve"> </w:t>
        </w:r>
      </w:hyperlink>
      <w:hyperlink r:id="rId10" w:anchor="paragraf-40.odsek-7">
        <w:r w:rsidR="008A1D80">
          <w:t>ods. 7;</w:t>
        </w:r>
      </w:hyperlink>
      <w:r>
        <w:t xml:space="preserve"> oprávnenie dodávať tovary alebo poskytovať služby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 </w:t>
      </w:r>
    </w:p>
    <w:p w14:paraId="2B244F4C" w14:textId="77777777" w:rsidR="008A1D80" w:rsidRPr="00252889" w:rsidRDefault="00000000" w:rsidP="00252889">
      <w:pPr>
        <w:spacing w:after="0" w:line="240" w:lineRule="auto"/>
        <w:ind w:left="0" w:right="0" w:firstLine="0"/>
        <w:jc w:val="left"/>
        <w:rPr>
          <w:sz w:val="16"/>
          <w:szCs w:val="16"/>
        </w:rPr>
      </w:pPr>
      <w:r>
        <w:t xml:space="preserve"> </w:t>
      </w:r>
    </w:p>
    <w:p w14:paraId="2B02E0DD" w14:textId="1758C04C" w:rsidR="008A1D80" w:rsidRDefault="00000000" w:rsidP="001E5760">
      <w:pPr>
        <w:spacing w:after="0" w:line="260" w:lineRule="auto"/>
        <w:ind w:left="567" w:right="103" w:firstLine="0"/>
      </w:pPr>
      <w:r>
        <w:rPr>
          <w:u w:val="single" w:color="000000"/>
        </w:rPr>
        <w:t>Expert, ktorý bude uvedený v ponuke uchádzača sa musí reálne podieľať na plnení predmetu</w:t>
      </w:r>
      <w:r>
        <w:t xml:space="preserve"> </w:t>
      </w:r>
      <w:r>
        <w:rPr>
          <w:u w:val="single" w:color="000000"/>
        </w:rPr>
        <w:t>Zmluvy, ktorá bude výsledkom tohto verejného obstarávania. V prípade, že expert nie je</w:t>
      </w:r>
      <w:r>
        <w:t xml:space="preserve"> </w:t>
      </w:r>
      <w:r>
        <w:rPr>
          <w:u w:val="single" w:color="000000"/>
        </w:rPr>
        <w:t>zamestnancom uchádzača, musí uchádzač verejnému obstarávateľovi preukázať, že pri plnení</w:t>
      </w:r>
      <w:r>
        <w:t xml:space="preserve"> </w:t>
      </w:r>
      <w:r>
        <w:rPr>
          <w:u w:val="single" w:color="000000"/>
        </w:rPr>
        <w:t>zmluvy bude skutočne používať odborné kapacity tejto osoby (experta), čo uchádzač preukáže</w:t>
      </w:r>
      <w:r>
        <w:t xml:space="preserve"> </w:t>
      </w:r>
      <w:r>
        <w:rPr>
          <w:u w:val="single" w:color="000000"/>
        </w:rPr>
        <w:t>zmluvou uzavretou s touto osobou, z ktorej musí vyplývať záväzok osoby, že poskytne plnenie</w:t>
      </w:r>
      <w:r>
        <w:t xml:space="preserve"> </w:t>
      </w:r>
      <w:r>
        <w:rPr>
          <w:u w:val="single" w:color="000000"/>
        </w:rPr>
        <w:t>počas celého trvania zmluvného vzťahu. V prípade, že počas plnenia Zmluvy dôjde k nahradeniu</w:t>
      </w:r>
      <w:r>
        <w:t xml:space="preserve"> </w:t>
      </w:r>
      <w:r>
        <w:rPr>
          <w:u w:val="single" w:color="000000"/>
        </w:rPr>
        <w:t>experta inou osobou, nový Kľúčový expert musí spĺňať minimálnu požadovanú úroveň</w:t>
      </w:r>
      <w:r>
        <w:t xml:space="preserve"> </w:t>
      </w:r>
      <w:r>
        <w:rPr>
          <w:u w:val="single" w:color="000000"/>
        </w:rPr>
        <w:t>nahradeného experta vyžadovanú verejným obstarávateľom pri preukazovaní danej podmienky</w:t>
      </w:r>
      <w:r>
        <w:t xml:space="preserve"> </w:t>
      </w:r>
      <w:r>
        <w:rPr>
          <w:u w:val="single" w:color="000000"/>
        </w:rPr>
        <w:t>účasti technickej alebo odbornej spôsobilosti.</w:t>
      </w:r>
      <w:r>
        <w:t xml:space="preserve"> </w:t>
      </w:r>
    </w:p>
    <w:p w14:paraId="2879585A" w14:textId="77777777" w:rsidR="008A1D80" w:rsidRDefault="00000000">
      <w:pPr>
        <w:spacing w:after="6" w:line="259" w:lineRule="auto"/>
        <w:ind w:left="0" w:right="0" w:firstLine="0"/>
        <w:jc w:val="left"/>
      </w:pPr>
      <w:r>
        <w:t xml:space="preserve"> </w:t>
      </w:r>
    </w:p>
    <w:p w14:paraId="523F34E8" w14:textId="77777777" w:rsidR="008A1D80" w:rsidRDefault="00000000">
      <w:pPr>
        <w:numPr>
          <w:ilvl w:val="0"/>
          <w:numId w:val="8"/>
        </w:numPr>
        <w:spacing w:after="3" w:line="267" w:lineRule="auto"/>
        <w:ind w:right="0" w:hanging="566"/>
      </w:pPr>
      <w:r>
        <w:rPr>
          <w:b/>
        </w:rPr>
        <w:t>JEDNOTNÝ EURÓPSKY DOKUMENT K PREUKÁZANIU SPLNENIA PODMIENOK ÚČASTI</w:t>
      </w:r>
      <w:r>
        <w:t xml:space="preserve"> </w:t>
      </w:r>
    </w:p>
    <w:p w14:paraId="5DDD9BAB" w14:textId="77777777" w:rsidR="008A1D80" w:rsidRDefault="00000000">
      <w:pPr>
        <w:numPr>
          <w:ilvl w:val="1"/>
          <w:numId w:val="8"/>
        </w:numPr>
        <w:ind w:right="115" w:hanging="566"/>
      </w:pPr>
      <w:r>
        <w:t xml:space="preserve">Uchádzač  môže  podľa   </w:t>
      </w:r>
      <w:r>
        <w:rPr>
          <w:b/>
        </w:rPr>
        <w:t xml:space="preserve">§   39   </w:t>
      </w:r>
      <w:r>
        <w:t xml:space="preserve">zákona   o verejnom   obstarávaní   predbežne   nahradiť   doklady na preukázanie splnenia podmienok účasti, určené verejným obstarávateľom, prostredníctvom jednotného európskeho dokumentu. V takom prípade predkladá naskenovaný originál JED, vo formáte .pdf, s názvom „JED“. </w:t>
      </w:r>
    </w:p>
    <w:p w14:paraId="19A9E4D6" w14:textId="77777777" w:rsidR="008A1D80" w:rsidRPr="00252889" w:rsidRDefault="00000000" w:rsidP="00252889">
      <w:pPr>
        <w:spacing w:after="0" w:line="240" w:lineRule="auto"/>
        <w:ind w:left="0" w:right="0" w:firstLine="0"/>
        <w:jc w:val="left"/>
        <w:rPr>
          <w:sz w:val="16"/>
          <w:szCs w:val="16"/>
        </w:rPr>
      </w:pPr>
      <w:r>
        <w:rPr>
          <w:sz w:val="16"/>
        </w:rPr>
        <w:t xml:space="preserve"> </w:t>
      </w:r>
    </w:p>
    <w:p w14:paraId="21B42345" w14:textId="77777777" w:rsidR="00252889" w:rsidRDefault="00000000" w:rsidP="00252889">
      <w:pPr>
        <w:numPr>
          <w:ilvl w:val="1"/>
          <w:numId w:val="8"/>
        </w:numPr>
        <w:tabs>
          <w:tab w:val="left" w:pos="567"/>
        </w:tabs>
        <w:spacing w:after="4" w:line="260" w:lineRule="auto"/>
        <w:ind w:left="567" w:right="-10" w:hanging="567"/>
        <w:jc w:val="left"/>
      </w:pPr>
      <w:r>
        <w:t xml:space="preserve">Ak uchádzač použije JED, verejný obstarávateľ môže,  v súlade so zákonom o verejnom obstarávaní a na zabezpečenie riadneho priebehu verejného obstarávania, kedykoľvek v jeho priebehu, písomne – elektronickými   prostriedkami,   spôsobom   určeným   funkcionalitou   Eranet,   požiadať   uchádzača o predloženie dokladu alebo dokladov nahradených JED-om. Uchádzač doručí verejnému obstarávateľovi doklady elektronicky, spôsobom určeným funkcionalitou Eranet, v lehote, ktorú verejný obstarávateľ určí v žiadosti. </w:t>
      </w:r>
    </w:p>
    <w:p w14:paraId="16B9C8E3" w14:textId="77777777" w:rsidR="00252889" w:rsidRDefault="00252889" w:rsidP="00252889">
      <w:pPr>
        <w:pStyle w:val="Odsekzoznamu"/>
        <w:rPr>
          <w:b/>
        </w:rPr>
      </w:pPr>
    </w:p>
    <w:p w14:paraId="2F454ECD" w14:textId="17332F8E" w:rsidR="008A1D80" w:rsidRDefault="00000000" w:rsidP="00252889">
      <w:pPr>
        <w:numPr>
          <w:ilvl w:val="1"/>
          <w:numId w:val="8"/>
        </w:numPr>
        <w:spacing w:after="4" w:line="260" w:lineRule="auto"/>
        <w:ind w:left="567" w:right="-10" w:hanging="567"/>
        <w:jc w:val="left"/>
      </w:pPr>
      <w:r w:rsidRPr="00252889">
        <w:rPr>
          <w:b/>
        </w:rPr>
        <w:t>Pre vyplnenie a opätovné použitie</w:t>
      </w:r>
      <w:r w:rsidRPr="00252889">
        <w:rPr>
          <w:b/>
          <w:u w:val="single" w:color="000000"/>
        </w:rPr>
        <w:t xml:space="preserve"> </w:t>
      </w:r>
      <w:r>
        <w:t xml:space="preserve">JED-u je možné využiť  bezplatnú stránku Úradu pre verejné obstarávanie, poskytujúcu elektronickú verziu tohto formulára: </w:t>
      </w:r>
      <w:hyperlink r:id="rId11">
        <w:r w:rsidR="008A1D80" w:rsidRPr="00252889">
          <w:rPr>
            <w:b/>
            <w:i/>
            <w:color w:val="00AFEF"/>
            <w:u w:val="single" w:color="00AFEF"/>
          </w:rPr>
          <w:t>https://www.uvo.gov.sk/espd/filter?lang=sk</w:t>
        </w:r>
      </w:hyperlink>
      <w:hyperlink r:id="rId12">
        <w:r w:rsidR="008A1D80" w:rsidRPr="00252889">
          <w:rPr>
            <w:b/>
            <w:i/>
            <w:color w:val="2E74B5"/>
          </w:rPr>
          <w:t xml:space="preserve"> </w:t>
        </w:r>
      </w:hyperlink>
    </w:p>
    <w:p w14:paraId="77272FED" w14:textId="77777777" w:rsidR="00252889" w:rsidRDefault="00252889" w:rsidP="00252889">
      <w:pPr>
        <w:pStyle w:val="Odsekzoznamu"/>
      </w:pPr>
    </w:p>
    <w:p w14:paraId="57E13E7D" w14:textId="77777777" w:rsidR="00252889" w:rsidRDefault="00252889" w:rsidP="00252889">
      <w:pPr>
        <w:spacing w:after="4" w:line="260" w:lineRule="auto"/>
        <w:ind w:left="567" w:right="-10" w:firstLine="0"/>
        <w:jc w:val="left"/>
      </w:pPr>
    </w:p>
    <w:p w14:paraId="10ECE205" w14:textId="77777777" w:rsidR="008A1D80" w:rsidRDefault="00000000">
      <w:pPr>
        <w:spacing w:after="91"/>
        <w:ind w:left="578" w:right="0"/>
      </w:pPr>
      <w:r>
        <w:t xml:space="preserve">alebo prístup aj s uvedením manuálu pre vyplnenie/použitie JED-u: </w:t>
      </w:r>
      <w:r>
        <w:rPr>
          <w:color w:val="0462C1"/>
        </w:rPr>
        <w:t xml:space="preserve"> </w:t>
      </w:r>
    </w:p>
    <w:p w14:paraId="4086D9FA" w14:textId="106527FC" w:rsidR="00252889" w:rsidRDefault="00252889" w:rsidP="00252889">
      <w:pPr>
        <w:tabs>
          <w:tab w:val="left" w:pos="567"/>
        </w:tabs>
        <w:spacing w:after="98" w:line="259" w:lineRule="auto"/>
        <w:ind w:left="236" w:right="0" w:firstLine="0"/>
      </w:pPr>
      <w:r>
        <w:tab/>
      </w:r>
      <w:hyperlink r:id="rId13">
        <w:r w:rsidR="008A1D80">
          <w:rPr>
            <w:b/>
            <w:i/>
            <w:color w:val="00B0F0"/>
            <w:u w:val="single" w:color="00B0F0"/>
          </w:rPr>
          <w:t>https://www.uvo.gov.sk/jednotny</w:t>
        </w:r>
      </w:hyperlink>
      <w:hyperlink r:id="rId14">
        <w:r w:rsidR="008A1D80">
          <w:rPr>
            <w:b/>
            <w:i/>
            <w:color w:val="00B0F0"/>
            <w:u w:val="single" w:color="00B0F0"/>
          </w:rPr>
          <w:t>-</w:t>
        </w:r>
      </w:hyperlink>
      <w:hyperlink r:id="rId15">
        <w:r w:rsidR="008A1D80">
          <w:rPr>
            <w:b/>
            <w:i/>
            <w:color w:val="00B0F0"/>
            <w:u w:val="single" w:color="00B0F0"/>
          </w:rPr>
          <w:t>europsky</w:t>
        </w:r>
      </w:hyperlink>
      <w:hyperlink r:id="rId16">
        <w:r w:rsidR="008A1D80">
          <w:rPr>
            <w:b/>
            <w:i/>
            <w:color w:val="00B0F0"/>
            <w:u w:val="single" w:color="00B0F0"/>
          </w:rPr>
          <w:t>-</w:t>
        </w:r>
      </w:hyperlink>
      <w:hyperlink r:id="rId17">
        <w:r w:rsidR="008A1D80">
          <w:rPr>
            <w:b/>
            <w:i/>
            <w:color w:val="00B0F0"/>
            <w:u w:val="single" w:color="00B0F0"/>
          </w:rPr>
          <w:t>dokument</w:t>
        </w:r>
      </w:hyperlink>
      <w:hyperlink r:id="rId18">
        <w:r w:rsidR="008A1D80">
          <w:rPr>
            <w:b/>
            <w:i/>
            <w:color w:val="00B0F0"/>
            <w:u w:val="single" w:color="00B0F0"/>
          </w:rPr>
          <w:t>-</w:t>
        </w:r>
      </w:hyperlink>
      <w:hyperlink r:id="rId19">
        <w:r w:rsidR="008A1D80">
          <w:rPr>
            <w:b/>
            <w:i/>
            <w:color w:val="00B0F0"/>
            <w:u w:val="single" w:color="00B0F0"/>
          </w:rPr>
          <w:t>pre</w:t>
        </w:r>
      </w:hyperlink>
      <w:hyperlink r:id="rId20">
        <w:r w:rsidR="008A1D80">
          <w:rPr>
            <w:b/>
            <w:i/>
            <w:color w:val="00B0F0"/>
            <w:u w:val="single" w:color="00B0F0"/>
          </w:rPr>
          <w:t>-</w:t>
        </w:r>
      </w:hyperlink>
      <w:hyperlink r:id="rId21">
        <w:r w:rsidR="008A1D80">
          <w:rPr>
            <w:b/>
            <w:i/>
            <w:color w:val="00B0F0"/>
            <w:u w:val="single" w:color="00B0F0"/>
          </w:rPr>
          <w:t>verejne</w:t>
        </w:r>
      </w:hyperlink>
      <w:hyperlink r:id="rId22">
        <w:r w:rsidR="008A1D80">
          <w:rPr>
            <w:b/>
            <w:i/>
            <w:color w:val="00B0F0"/>
            <w:u w:val="single" w:color="00B0F0"/>
          </w:rPr>
          <w:t>-</w:t>
        </w:r>
      </w:hyperlink>
      <w:hyperlink r:id="rId23">
        <w:r w:rsidR="008A1D80">
          <w:rPr>
            <w:b/>
            <w:i/>
            <w:color w:val="00B0F0"/>
            <w:u w:val="single" w:color="00B0F0"/>
          </w:rPr>
          <w:t>obstaravanie</w:t>
        </w:r>
      </w:hyperlink>
      <w:hyperlink r:id="rId24">
        <w:r w:rsidR="008A1D80">
          <w:rPr>
            <w:b/>
            <w:i/>
            <w:color w:val="00B0F0"/>
            <w:u w:val="single" w:color="00B0F0"/>
          </w:rPr>
          <w:t>-</w:t>
        </w:r>
      </w:hyperlink>
      <w:hyperlink r:id="rId25">
        <w:r w:rsidR="008A1D80">
          <w:rPr>
            <w:b/>
            <w:i/>
            <w:color w:val="00B0F0"/>
            <w:u w:val="single" w:color="00B0F0"/>
          </w:rPr>
          <w:t>602.html</w:t>
        </w:r>
      </w:hyperlink>
      <w:hyperlink r:id="rId26">
        <w:r w:rsidR="008A1D80">
          <w:rPr>
            <w:b/>
            <w:i/>
            <w:color w:val="00B0F0"/>
          </w:rPr>
          <w:t xml:space="preserve"> </w:t>
        </w:r>
      </w:hyperlink>
    </w:p>
    <w:p w14:paraId="396AC6D0" w14:textId="77777777" w:rsidR="00252889" w:rsidRDefault="008A1D80" w:rsidP="00252889">
      <w:pPr>
        <w:tabs>
          <w:tab w:val="left" w:pos="567"/>
        </w:tabs>
        <w:spacing w:after="4" w:line="500" w:lineRule="auto"/>
        <w:ind w:left="551" w:right="1155" w:firstLine="16"/>
        <w:jc w:val="left"/>
      </w:pPr>
      <w:hyperlink r:id="rId27">
        <w:r>
          <w:rPr>
            <w:b/>
            <w:i/>
            <w:color w:val="00B0F0"/>
            <w:u w:val="single" w:color="00B0F0"/>
          </w:rPr>
          <w:t>https://ec.europa.eu/growth/tools</w:t>
        </w:r>
      </w:hyperlink>
      <w:hyperlink r:id="rId28">
        <w:r>
          <w:rPr>
            <w:b/>
            <w:i/>
            <w:color w:val="00B0F0"/>
            <w:u w:val="single" w:color="00B0F0"/>
          </w:rPr>
          <w:t>-</w:t>
        </w:r>
      </w:hyperlink>
      <w:hyperlink r:id="rId29">
        <w:r>
          <w:rPr>
            <w:b/>
            <w:i/>
            <w:color w:val="00B0F0"/>
            <w:u w:val="single" w:color="00B0F0"/>
          </w:rPr>
          <w:t>databases/espd/filter?lang=sk</w:t>
        </w:r>
      </w:hyperlink>
      <w:hyperlink r:id="rId30">
        <w:r>
          <w:rPr>
            <w:b/>
          </w:rPr>
          <w:t xml:space="preserve"> </w:t>
        </w:r>
      </w:hyperlink>
    </w:p>
    <w:p w14:paraId="3BEF44DF" w14:textId="08711B40" w:rsidR="008A1D80" w:rsidRDefault="00000000" w:rsidP="00252889">
      <w:pPr>
        <w:tabs>
          <w:tab w:val="left" w:pos="567"/>
        </w:tabs>
        <w:spacing w:after="4" w:line="500" w:lineRule="auto"/>
        <w:ind w:left="551" w:right="1155" w:firstLine="16"/>
      </w:pPr>
      <w:r>
        <w:t>bezplatnú službu Európskej komisie poskytujúcu elektronickú verziu toht</w:t>
      </w:r>
      <w:r w:rsidR="00252889">
        <w:t xml:space="preserve">o </w:t>
      </w:r>
      <w:r>
        <w:t xml:space="preserve">formulára. </w:t>
      </w:r>
      <w:r>
        <w:rPr>
          <w:color w:val="7E7E7E"/>
        </w:rPr>
        <w:t xml:space="preserve">  </w:t>
      </w:r>
    </w:p>
    <w:p w14:paraId="6531F421" w14:textId="77777777" w:rsidR="008A1D80" w:rsidRDefault="00000000">
      <w:pPr>
        <w:numPr>
          <w:ilvl w:val="1"/>
          <w:numId w:val="8"/>
        </w:numPr>
        <w:ind w:right="115" w:hanging="566"/>
      </w:pPr>
      <w:r>
        <w:t xml:space="preserve">Ak uchádzač využije na preukázanie splnenia podmienok účasti JED, na preukázanie splnenia podmienok účasti bude postačovať, ak uchádzač vo formulári JED v časti IV. GLOBÁLNY ÚDAJ PRE VŠETKY PODMIENKY ÚČASTI vyplní oddiel alfa bez toho, aby musel vyplniť iné oddiely v časti IV. JED. </w:t>
      </w:r>
    </w:p>
    <w:p w14:paraId="486F7D04" w14:textId="77777777" w:rsidR="008A1D80" w:rsidRDefault="00000000">
      <w:pPr>
        <w:spacing w:after="30" w:line="259" w:lineRule="auto"/>
        <w:ind w:left="0" w:right="0" w:firstLine="0"/>
        <w:jc w:val="left"/>
      </w:pPr>
      <w:r>
        <w:t xml:space="preserve"> </w:t>
      </w:r>
    </w:p>
    <w:p w14:paraId="781BD2EC" w14:textId="77777777" w:rsidR="008A1D80" w:rsidRDefault="00000000">
      <w:pPr>
        <w:numPr>
          <w:ilvl w:val="1"/>
          <w:numId w:val="8"/>
        </w:numPr>
        <w:ind w:right="115" w:hanging="566"/>
      </w:pPr>
      <w:r>
        <w:t xml:space="preserve">V prípade, že uchádzačom je skupina dodávateľov, uchádzač predloží JED s požadovanými informáciami za každého člena skupiny dodávateľov osobitne. Oprávnenie </w:t>
      </w:r>
      <w:r>
        <w:rPr>
          <w:rFonts w:ascii="Calibri" w:eastAsia="Calibri" w:hAnsi="Calibri" w:cs="Calibri"/>
          <w:sz w:val="22"/>
        </w:rPr>
        <w:t>poskytovať služby,</w:t>
      </w:r>
      <w:r>
        <w:t xml:space="preserve">  preukazuje člen skupiny len vo vzťahu k tej časti predmetu zákazky, ktorú má zabezpečiť. </w:t>
      </w:r>
    </w:p>
    <w:p w14:paraId="5E77AB15" w14:textId="77777777" w:rsidR="008A1D80" w:rsidRDefault="00000000">
      <w:pPr>
        <w:spacing w:after="22" w:line="259" w:lineRule="auto"/>
        <w:ind w:left="0" w:right="0" w:firstLine="0"/>
        <w:jc w:val="left"/>
      </w:pPr>
      <w:r>
        <w:t xml:space="preserve"> </w:t>
      </w:r>
    </w:p>
    <w:p w14:paraId="2FEB2E81" w14:textId="77777777" w:rsidR="008A1D80" w:rsidRDefault="00000000">
      <w:pPr>
        <w:numPr>
          <w:ilvl w:val="1"/>
          <w:numId w:val="8"/>
        </w:numPr>
        <w:ind w:right="115" w:hanging="566"/>
      </w:pPr>
      <w:r>
        <w:t xml:space="preserve">Ak uchádzač nevyužije na preukázanie splnenia podmienok účasti JED, v takom prípade predkladá uchádzač na preukázanie splnenia podmienok účasti naskenované originály, resp. naskenované úradne osvedčené kópie dokladov v rozsahu stanovenom v Oznámení o vyhlásení verejného obstarávania a v týchto súťažných podkladoch, vo formáte .pdf, označené ich názvom. </w:t>
      </w:r>
    </w:p>
    <w:p w14:paraId="6C63D796" w14:textId="77777777" w:rsidR="008A1D80" w:rsidRDefault="00000000">
      <w:pPr>
        <w:spacing w:after="15" w:line="259" w:lineRule="auto"/>
        <w:ind w:left="0" w:right="0" w:firstLine="0"/>
        <w:jc w:val="left"/>
      </w:pPr>
      <w:r>
        <w:rPr>
          <w:b/>
        </w:rPr>
        <w:t xml:space="preserve"> </w:t>
      </w:r>
    </w:p>
    <w:p w14:paraId="4D5295B2" w14:textId="77777777" w:rsidR="008A1D80" w:rsidRDefault="00000000">
      <w:pPr>
        <w:numPr>
          <w:ilvl w:val="0"/>
          <w:numId w:val="8"/>
        </w:numPr>
        <w:spacing w:after="31" w:line="267" w:lineRule="auto"/>
        <w:ind w:right="0" w:hanging="566"/>
      </w:pPr>
      <w:r>
        <w:rPr>
          <w:b/>
        </w:rPr>
        <w:t xml:space="preserve">POSÚDENIE </w:t>
      </w:r>
      <w:r>
        <w:rPr>
          <w:b/>
        </w:rPr>
        <w:tab/>
        <w:t xml:space="preserve">SPLNENIA </w:t>
      </w:r>
      <w:r>
        <w:rPr>
          <w:b/>
        </w:rPr>
        <w:tab/>
        <w:t xml:space="preserve">PODMIENOK </w:t>
      </w:r>
      <w:r>
        <w:rPr>
          <w:b/>
        </w:rPr>
        <w:tab/>
        <w:t xml:space="preserve">ÚČASTI </w:t>
      </w:r>
      <w:r>
        <w:rPr>
          <w:b/>
        </w:rPr>
        <w:tab/>
        <w:t xml:space="preserve">UCHÁDZAČOV </w:t>
      </w:r>
      <w:r>
        <w:rPr>
          <w:b/>
        </w:rPr>
        <w:tab/>
        <w:t xml:space="preserve">VO </w:t>
      </w:r>
      <w:r>
        <w:rPr>
          <w:b/>
        </w:rPr>
        <w:tab/>
        <w:t xml:space="preserve">VEREJNOM OBSTARÁVANÍ </w:t>
      </w:r>
    </w:p>
    <w:p w14:paraId="74459F68" w14:textId="77777777" w:rsidR="008A1D80" w:rsidRDefault="00000000">
      <w:pPr>
        <w:numPr>
          <w:ilvl w:val="1"/>
          <w:numId w:val="8"/>
        </w:numPr>
        <w:ind w:right="115" w:hanging="566"/>
      </w:pPr>
      <w:r>
        <w:t xml:space="preserve">Verejný obstarávateľ posudzuje splnenie podmienok účasti vo verejnom obstarávaní uvedené v bode 1 tejto prílohy súťažných podkladov podľa § 40 zákona o verejnom obstarávaní,  súlade s Oznámením o vyhlásení verejného obstarávania vylučovacím spôsobom, a to SPLNIL (S)/ NESPLNIL (N). </w:t>
      </w:r>
    </w:p>
    <w:p w14:paraId="2E015F81" w14:textId="77777777" w:rsidR="008A1D80" w:rsidRDefault="00000000">
      <w:pPr>
        <w:spacing w:after="0" w:line="259" w:lineRule="auto"/>
        <w:ind w:left="566" w:right="0" w:firstLine="0"/>
        <w:jc w:val="left"/>
      </w:pPr>
      <w:r>
        <w:t xml:space="preserve"> </w:t>
      </w:r>
    </w:p>
    <w:p w14:paraId="05B9A21F" w14:textId="77777777" w:rsidR="008A1D80" w:rsidRDefault="00000000">
      <w:pPr>
        <w:numPr>
          <w:ilvl w:val="1"/>
          <w:numId w:val="8"/>
        </w:numPr>
        <w:spacing w:after="125"/>
        <w:ind w:right="115" w:hanging="566"/>
      </w:pPr>
      <w:r>
        <w:t xml:space="preserve">Uchádzač, ktorý bude aspoň raz vyhodnotený NESPLNIL (N), nesplnil podmienky účasti osobného postavenia a bude vyhodnotený ako NESPLNIL (N) a uchádzač bude  vylúčený z verejného obstarávania. </w:t>
      </w:r>
    </w:p>
    <w:p w14:paraId="3D8D32F6" w14:textId="77777777" w:rsidR="008A1D80" w:rsidRDefault="00000000">
      <w:pPr>
        <w:numPr>
          <w:ilvl w:val="1"/>
          <w:numId w:val="8"/>
        </w:numPr>
        <w:ind w:right="115" w:hanging="566"/>
      </w:pPr>
      <w:r>
        <w:t xml:space="preserve">Ak nedošlo k predloženiu dokladov preukazujúcich splnenie podmienok účasti skôr, verejný obstarávateľ je povinný po vyhodnotení ponúk vyhodnotiť splnenie podmienok účasti a vyhodnotenie splnenia požiadaviek na predmet zákazky uchádzačovi, ktorý sa umiestnil na prvom mieste v poradí, v súlade s § 55 ods. 1 zákona o verejnom obstarávaní. Ak dôjde k vylúčeniu uchádzača, vyhodnotí sa následne splnenie podmienok účasti a požiadaviek na predmet zákazky ďalšieho uchádzača v poradí tak, aby uchádzač umiestnený na prvom mieste v novo zostavenom poradí spĺňal podmienky účasti. </w:t>
      </w:r>
    </w:p>
    <w:p w14:paraId="6CE8EDF1" w14:textId="77777777" w:rsidR="008A1D80" w:rsidRDefault="00000000">
      <w:pPr>
        <w:spacing w:after="180" w:line="259" w:lineRule="auto"/>
        <w:ind w:left="0" w:right="0" w:firstLine="0"/>
        <w:jc w:val="left"/>
      </w:pPr>
      <w:r>
        <w:t xml:space="preserve"> </w:t>
      </w:r>
    </w:p>
    <w:p w14:paraId="3EFD29F1" w14:textId="77777777" w:rsidR="008A1D80" w:rsidRDefault="00000000">
      <w:pPr>
        <w:spacing w:after="0" w:line="259" w:lineRule="auto"/>
        <w:ind w:left="0" w:right="0" w:firstLine="0"/>
        <w:jc w:val="left"/>
      </w:pPr>
      <w:r>
        <w:rPr>
          <w:sz w:val="22"/>
        </w:rPr>
        <w:t xml:space="preserve"> </w:t>
      </w:r>
    </w:p>
    <w:sectPr w:rsidR="008A1D80">
      <w:pgSz w:w="11906" w:h="16838"/>
      <w:pgMar w:top="850" w:right="1411" w:bottom="1542"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41AE"/>
    <w:multiLevelType w:val="hybridMultilevel"/>
    <w:tmpl w:val="2F3A3DA8"/>
    <w:lvl w:ilvl="0" w:tplc="BA1C71A4">
      <w:start w:val="1"/>
      <w:numFmt w:val="bullet"/>
      <w:lvlText w:val="-"/>
      <w:lvlJc w:val="left"/>
      <w:pPr>
        <w:ind w:left="720" w:hanging="360"/>
      </w:pPr>
      <w:rPr>
        <w:rFonts w:ascii="Aptos" w:hAnsi="Aptos" w:hint="default"/>
      </w:rPr>
    </w:lvl>
    <w:lvl w:ilvl="1" w:tplc="0C021CA4">
      <w:start w:val="1"/>
      <w:numFmt w:val="bullet"/>
      <w:lvlText w:val="o"/>
      <w:lvlJc w:val="left"/>
      <w:pPr>
        <w:ind w:left="1440" w:hanging="360"/>
      </w:pPr>
      <w:rPr>
        <w:rFonts w:ascii="Courier New" w:hAnsi="Courier New" w:hint="default"/>
      </w:rPr>
    </w:lvl>
    <w:lvl w:ilvl="2" w:tplc="220C691A">
      <w:start w:val="1"/>
      <w:numFmt w:val="bullet"/>
      <w:lvlText w:val=""/>
      <w:lvlJc w:val="left"/>
      <w:pPr>
        <w:ind w:left="2160" w:hanging="360"/>
      </w:pPr>
      <w:rPr>
        <w:rFonts w:ascii="Wingdings" w:hAnsi="Wingdings" w:hint="default"/>
      </w:rPr>
    </w:lvl>
    <w:lvl w:ilvl="3" w:tplc="98D83374">
      <w:start w:val="1"/>
      <w:numFmt w:val="bullet"/>
      <w:lvlText w:val=""/>
      <w:lvlJc w:val="left"/>
      <w:pPr>
        <w:ind w:left="2880" w:hanging="360"/>
      </w:pPr>
      <w:rPr>
        <w:rFonts w:ascii="Symbol" w:hAnsi="Symbol" w:hint="default"/>
      </w:rPr>
    </w:lvl>
    <w:lvl w:ilvl="4" w:tplc="4D38E59E">
      <w:start w:val="1"/>
      <w:numFmt w:val="bullet"/>
      <w:lvlText w:val="o"/>
      <w:lvlJc w:val="left"/>
      <w:pPr>
        <w:ind w:left="3600" w:hanging="360"/>
      </w:pPr>
      <w:rPr>
        <w:rFonts w:ascii="Courier New" w:hAnsi="Courier New" w:hint="default"/>
      </w:rPr>
    </w:lvl>
    <w:lvl w:ilvl="5" w:tplc="8A0430E2">
      <w:start w:val="1"/>
      <w:numFmt w:val="bullet"/>
      <w:lvlText w:val=""/>
      <w:lvlJc w:val="left"/>
      <w:pPr>
        <w:ind w:left="4320" w:hanging="360"/>
      </w:pPr>
      <w:rPr>
        <w:rFonts w:ascii="Wingdings" w:hAnsi="Wingdings" w:hint="default"/>
      </w:rPr>
    </w:lvl>
    <w:lvl w:ilvl="6" w:tplc="BF0A5B92">
      <w:start w:val="1"/>
      <w:numFmt w:val="bullet"/>
      <w:lvlText w:val=""/>
      <w:lvlJc w:val="left"/>
      <w:pPr>
        <w:ind w:left="5040" w:hanging="360"/>
      </w:pPr>
      <w:rPr>
        <w:rFonts w:ascii="Symbol" w:hAnsi="Symbol" w:hint="default"/>
      </w:rPr>
    </w:lvl>
    <w:lvl w:ilvl="7" w:tplc="60B8DB32">
      <w:start w:val="1"/>
      <w:numFmt w:val="bullet"/>
      <w:lvlText w:val="o"/>
      <w:lvlJc w:val="left"/>
      <w:pPr>
        <w:ind w:left="5760" w:hanging="360"/>
      </w:pPr>
      <w:rPr>
        <w:rFonts w:ascii="Courier New" w:hAnsi="Courier New" w:hint="default"/>
      </w:rPr>
    </w:lvl>
    <w:lvl w:ilvl="8" w:tplc="D0C464D0">
      <w:start w:val="1"/>
      <w:numFmt w:val="bullet"/>
      <w:lvlText w:val=""/>
      <w:lvlJc w:val="left"/>
      <w:pPr>
        <w:ind w:left="6480" w:hanging="360"/>
      </w:pPr>
      <w:rPr>
        <w:rFonts w:ascii="Wingdings" w:hAnsi="Wingdings" w:hint="default"/>
      </w:rPr>
    </w:lvl>
  </w:abstractNum>
  <w:abstractNum w:abstractNumId="1" w15:restartNumberingAfterBreak="0">
    <w:nsid w:val="07EADE64"/>
    <w:multiLevelType w:val="hybridMultilevel"/>
    <w:tmpl w:val="E806F384"/>
    <w:lvl w:ilvl="0" w:tplc="A7FE2A18">
      <w:start w:val="1"/>
      <w:numFmt w:val="decimal"/>
      <w:lvlText w:val="%1."/>
      <w:lvlJc w:val="left"/>
      <w:pPr>
        <w:ind w:left="720" w:hanging="360"/>
      </w:pPr>
    </w:lvl>
    <w:lvl w:ilvl="1" w:tplc="3D820AC8">
      <w:start w:val="1"/>
      <w:numFmt w:val="lowerLetter"/>
      <w:lvlText w:val="%2."/>
      <w:lvlJc w:val="left"/>
      <w:pPr>
        <w:ind w:left="1440" w:hanging="360"/>
      </w:pPr>
    </w:lvl>
    <w:lvl w:ilvl="2" w:tplc="E0744F72">
      <w:start w:val="1"/>
      <w:numFmt w:val="lowerRoman"/>
      <w:lvlText w:val="%3."/>
      <w:lvlJc w:val="right"/>
      <w:pPr>
        <w:ind w:left="2160" w:hanging="180"/>
      </w:pPr>
    </w:lvl>
    <w:lvl w:ilvl="3" w:tplc="5E86C882">
      <w:start w:val="1"/>
      <w:numFmt w:val="decimal"/>
      <w:lvlText w:val="%4."/>
      <w:lvlJc w:val="left"/>
      <w:pPr>
        <w:ind w:left="2880" w:hanging="360"/>
      </w:pPr>
    </w:lvl>
    <w:lvl w:ilvl="4" w:tplc="D698059E">
      <w:start w:val="1"/>
      <w:numFmt w:val="lowerLetter"/>
      <w:lvlText w:val="%5."/>
      <w:lvlJc w:val="left"/>
      <w:pPr>
        <w:ind w:left="3600" w:hanging="360"/>
      </w:pPr>
    </w:lvl>
    <w:lvl w:ilvl="5" w:tplc="F45E4394">
      <w:start w:val="1"/>
      <w:numFmt w:val="lowerRoman"/>
      <w:lvlText w:val="%6."/>
      <w:lvlJc w:val="right"/>
      <w:pPr>
        <w:ind w:left="4320" w:hanging="180"/>
      </w:pPr>
    </w:lvl>
    <w:lvl w:ilvl="6" w:tplc="F29AAF6A">
      <w:start w:val="1"/>
      <w:numFmt w:val="decimal"/>
      <w:lvlText w:val="%7."/>
      <w:lvlJc w:val="left"/>
      <w:pPr>
        <w:ind w:left="5040" w:hanging="360"/>
      </w:pPr>
    </w:lvl>
    <w:lvl w:ilvl="7" w:tplc="EBD04EB2">
      <w:start w:val="1"/>
      <w:numFmt w:val="lowerLetter"/>
      <w:lvlText w:val="%8."/>
      <w:lvlJc w:val="left"/>
      <w:pPr>
        <w:ind w:left="5760" w:hanging="360"/>
      </w:pPr>
    </w:lvl>
    <w:lvl w:ilvl="8" w:tplc="93EC2854">
      <w:start w:val="1"/>
      <w:numFmt w:val="lowerRoman"/>
      <w:lvlText w:val="%9."/>
      <w:lvlJc w:val="right"/>
      <w:pPr>
        <w:ind w:left="6480" w:hanging="180"/>
      </w:pPr>
    </w:lvl>
  </w:abstractNum>
  <w:abstractNum w:abstractNumId="2" w15:restartNumberingAfterBreak="0">
    <w:nsid w:val="11994824"/>
    <w:multiLevelType w:val="multilevel"/>
    <w:tmpl w:val="A3C2EAF4"/>
    <w:lvl w:ilvl="0">
      <w:start w:val="1"/>
      <w:numFmt w:val="decimal"/>
      <w:lvlText w:val="%1."/>
      <w:lvlJc w:val="left"/>
      <w:pPr>
        <w:ind w:left="56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566"/>
      </w:pPr>
      <w:rPr>
        <w:rFonts w:ascii="Arial" w:eastAsia="Arial" w:hAnsi="Arial" w:cs="Arial"/>
        <w:b w:val="0"/>
        <w:i w:val="0"/>
        <w:strike w:val="0"/>
        <w:dstrike w:val="0"/>
        <w:color w:val="2A2A2A"/>
        <w:sz w:val="20"/>
        <w:szCs w:val="20"/>
        <w:u w:val="none" w:color="000000"/>
        <w:bdr w:val="none" w:sz="0" w:space="0" w:color="auto"/>
        <w:shd w:val="clear" w:color="auto" w:fill="auto"/>
        <w:vertAlign w:val="baseline"/>
      </w:rPr>
    </w:lvl>
    <w:lvl w:ilvl="2">
      <w:start w:val="1"/>
      <w:numFmt w:val="decimal"/>
      <w:lvlText w:val="%1.%2.%3."/>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6732AE"/>
    <w:multiLevelType w:val="hybridMultilevel"/>
    <w:tmpl w:val="F7C6F852"/>
    <w:lvl w:ilvl="0" w:tplc="F6640BB0">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CAD02D2C">
      <w:start w:val="1"/>
      <w:numFmt w:val="bullet"/>
      <w:lvlText w:val="o"/>
      <w:lvlJc w:val="left"/>
      <w:pPr>
        <w:ind w:left="60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DD40C34">
      <w:start w:val="1"/>
      <w:numFmt w:val="bullet"/>
      <w:lvlText w:val="▪"/>
      <w:lvlJc w:val="left"/>
      <w:pPr>
        <w:ind w:left="8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BB8132C">
      <w:start w:val="1"/>
      <w:numFmt w:val="bullet"/>
      <w:lvlText w:val="•"/>
      <w:lvlJc w:val="left"/>
      <w:pPr>
        <w:ind w:left="110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ABE3700">
      <w:start w:val="1"/>
      <w:numFmt w:val="bullet"/>
      <w:lvlRestart w:val="0"/>
      <w:lvlText w:val="-"/>
      <w:lvlJc w:val="left"/>
      <w:pPr>
        <w:ind w:left="12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1A016E6">
      <w:start w:val="1"/>
      <w:numFmt w:val="bullet"/>
      <w:lvlText w:val="▪"/>
      <w:lvlJc w:val="left"/>
      <w:pPr>
        <w:ind w:left="207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67A6FA0">
      <w:start w:val="1"/>
      <w:numFmt w:val="bullet"/>
      <w:lvlText w:val="•"/>
      <w:lvlJc w:val="left"/>
      <w:pPr>
        <w:ind w:left="27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B87CF674">
      <w:start w:val="1"/>
      <w:numFmt w:val="bullet"/>
      <w:lvlText w:val="o"/>
      <w:lvlJc w:val="left"/>
      <w:pPr>
        <w:ind w:left="351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33085EC">
      <w:start w:val="1"/>
      <w:numFmt w:val="bullet"/>
      <w:lvlText w:val="▪"/>
      <w:lvlJc w:val="left"/>
      <w:pPr>
        <w:ind w:left="423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B420E9D"/>
    <w:multiLevelType w:val="hybridMultilevel"/>
    <w:tmpl w:val="92CABE5E"/>
    <w:lvl w:ilvl="0" w:tplc="A0A0C382">
      <w:start w:val="1"/>
      <w:numFmt w:val="bullet"/>
      <w:lvlText w:val="·"/>
      <w:lvlJc w:val="left"/>
      <w:pPr>
        <w:ind w:left="2080" w:hanging="360"/>
      </w:pPr>
      <w:rPr>
        <w:rFonts w:ascii="Symbol" w:hAnsi="Symbol" w:hint="default"/>
      </w:rPr>
    </w:lvl>
    <w:lvl w:ilvl="1" w:tplc="01E294FC">
      <w:start w:val="1"/>
      <w:numFmt w:val="bullet"/>
      <w:lvlText w:val="o"/>
      <w:lvlJc w:val="left"/>
      <w:pPr>
        <w:ind w:left="2800" w:hanging="360"/>
      </w:pPr>
      <w:rPr>
        <w:rFonts w:ascii="Courier New" w:hAnsi="Courier New" w:hint="default"/>
      </w:rPr>
    </w:lvl>
    <w:lvl w:ilvl="2" w:tplc="344E17EC">
      <w:start w:val="1"/>
      <w:numFmt w:val="bullet"/>
      <w:lvlText w:val=""/>
      <w:lvlJc w:val="left"/>
      <w:pPr>
        <w:ind w:left="3520" w:hanging="360"/>
      </w:pPr>
      <w:rPr>
        <w:rFonts w:ascii="Wingdings" w:hAnsi="Wingdings" w:hint="default"/>
      </w:rPr>
    </w:lvl>
    <w:lvl w:ilvl="3" w:tplc="28326E34">
      <w:start w:val="1"/>
      <w:numFmt w:val="bullet"/>
      <w:lvlText w:val=""/>
      <w:lvlJc w:val="left"/>
      <w:pPr>
        <w:ind w:left="4240" w:hanging="360"/>
      </w:pPr>
      <w:rPr>
        <w:rFonts w:ascii="Symbol" w:hAnsi="Symbol" w:hint="default"/>
      </w:rPr>
    </w:lvl>
    <w:lvl w:ilvl="4" w:tplc="258CC894">
      <w:start w:val="1"/>
      <w:numFmt w:val="bullet"/>
      <w:lvlText w:val="o"/>
      <w:lvlJc w:val="left"/>
      <w:pPr>
        <w:ind w:left="4960" w:hanging="360"/>
      </w:pPr>
      <w:rPr>
        <w:rFonts w:ascii="Courier New" w:hAnsi="Courier New" w:hint="default"/>
      </w:rPr>
    </w:lvl>
    <w:lvl w:ilvl="5" w:tplc="8B70E90C">
      <w:start w:val="1"/>
      <w:numFmt w:val="bullet"/>
      <w:lvlText w:val=""/>
      <w:lvlJc w:val="left"/>
      <w:pPr>
        <w:ind w:left="5680" w:hanging="360"/>
      </w:pPr>
      <w:rPr>
        <w:rFonts w:ascii="Wingdings" w:hAnsi="Wingdings" w:hint="default"/>
      </w:rPr>
    </w:lvl>
    <w:lvl w:ilvl="6" w:tplc="0B004336">
      <w:start w:val="1"/>
      <w:numFmt w:val="bullet"/>
      <w:lvlText w:val=""/>
      <w:lvlJc w:val="left"/>
      <w:pPr>
        <w:ind w:left="6400" w:hanging="360"/>
      </w:pPr>
      <w:rPr>
        <w:rFonts w:ascii="Symbol" w:hAnsi="Symbol" w:hint="default"/>
      </w:rPr>
    </w:lvl>
    <w:lvl w:ilvl="7" w:tplc="F28EC4D6">
      <w:start w:val="1"/>
      <w:numFmt w:val="bullet"/>
      <w:lvlText w:val="o"/>
      <w:lvlJc w:val="left"/>
      <w:pPr>
        <w:ind w:left="7120" w:hanging="360"/>
      </w:pPr>
      <w:rPr>
        <w:rFonts w:ascii="Courier New" w:hAnsi="Courier New" w:hint="default"/>
      </w:rPr>
    </w:lvl>
    <w:lvl w:ilvl="8" w:tplc="F2D43CE8">
      <w:start w:val="1"/>
      <w:numFmt w:val="bullet"/>
      <w:lvlText w:val=""/>
      <w:lvlJc w:val="left"/>
      <w:pPr>
        <w:ind w:left="7840" w:hanging="360"/>
      </w:pPr>
      <w:rPr>
        <w:rFonts w:ascii="Wingdings" w:hAnsi="Wingdings" w:hint="default"/>
      </w:rPr>
    </w:lvl>
  </w:abstractNum>
  <w:abstractNum w:abstractNumId="5" w15:restartNumberingAfterBreak="0">
    <w:nsid w:val="2482BEEA"/>
    <w:multiLevelType w:val="hybridMultilevel"/>
    <w:tmpl w:val="C5525BC0"/>
    <w:lvl w:ilvl="0" w:tplc="6F86D63E">
      <w:start w:val="1"/>
      <w:numFmt w:val="decimal"/>
      <w:lvlText w:val="%1."/>
      <w:lvlJc w:val="left"/>
      <w:pPr>
        <w:ind w:left="1092" w:hanging="360"/>
      </w:pPr>
    </w:lvl>
    <w:lvl w:ilvl="1" w:tplc="98268F96">
      <w:start w:val="1"/>
      <w:numFmt w:val="lowerLetter"/>
      <w:lvlText w:val="%2."/>
      <w:lvlJc w:val="left"/>
      <w:pPr>
        <w:ind w:left="1812" w:hanging="360"/>
      </w:pPr>
    </w:lvl>
    <w:lvl w:ilvl="2" w:tplc="D706B23C">
      <w:start w:val="1"/>
      <w:numFmt w:val="lowerRoman"/>
      <w:lvlText w:val="%3."/>
      <w:lvlJc w:val="right"/>
      <w:pPr>
        <w:ind w:left="2532" w:hanging="180"/>
      </w:pPr>
    </w:lvl>
    <w:lvl w:ilvl="3" w:tplc="50923FA2">
      <w:start w:val="1"/>
      <w:numFmt w:val="decimal"/>
      <w:lvlText w:val="%4."/>
      <w:lvlJc w:val="left"/>
      <w:pPr>
        <w:ind w:left="3252" w:hanging="360"/>
      </w:pPr>
    </w:lvl>
    <w:lvl w:ilvl="4" w:tplc="7ED65E38">
      <w:start w:val="1"/>
      <w:numFmt w:val="lowerLetter"/>
      <w:lvlText w:val="%5."/>
      <w:lvlJc w:val="left"/>
      <w:pPr>
        <w:ind w:left="3972" w:hanging="360"/>
      </w:pPr>
    </w:lvl>
    <w:lvl w:ilvl="5" w:tplc="1C24E4BC">
      <w:start w:val="1"/>
      <w:numFmt w:val="lowerRoman"/>
      <w:lvlText w:val="%6."/>
      <w:lvlJc w:val="right"/>
      <w:pPr>
        <w:ind w:left="4692" w:hanging="180"/>
      </w:pPr>
    </w:lvl>
    <w:lvl w:ilvl="6" w:tplc="7E9483EA">
      <w:start w:val="1"/>
      <w:numFmt w:val="decimal"/>
      <w:lvlText w:val="%7."/>
      <w:lvlJc w:val="left"/>
      <w:pPr>
        <w:ind w:left="5412" w:hanging="360"/>
      </w:pPr>
    </w:lvl>
    <w:lvl w:ilvl="7" w:tplc="209A13DC">
      <w:start w:val="1"/>
      <w:numFmt w:val="lowerLetter"/>
      <w:lvlText w:val="%8."/>
      <w:lvlJc w:val="left"/>
      <w:pPr>
        <w:ind w:left="6132" w:hanging="360"/>
      </w:pPr>
    </w:lvl>
    <w:lvl w:ilvl="8" w:tplc="4322F5E4">
      <w:start w:val="1"/>
      <w:numFmt w:val="lowerRoman"/>
      <w:lvlText w:val="%9."/>
      <w:lvlJc w:val="right"/>
      <w:pPr>
        <w:ind w:left="6852" w:hanging="180"/>
      </w:pPr>
    </w:lvl>
  </w:abstractNum>
  <w:abstractNum w:abstractNumId="6" w15:restartNumberingAfterBreak="0">
    <w:nsid w:val="249F24DF"/>
    <w:multiLevelType w:val="hybridMultilevel"/>
    <w:tmpl w:val="6046D9D6"/>
    <w:lvl w:ilvl="0" w:tplc="8116B578">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348D80">
      <w:start w:val="1"/>
      <w:numFmt w:val="bullet"/>
      <w:lvlText w:val="o"/>
      <w:lvlJc w:val="left"/>
      <w:pPr>
        <w:ind w:left="5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0009A8">
      <w:start w:val="1"/>
      <w:numFmt w:val="bullet"/>
      <w:lvlText w:val="▪"/>
      <w:lvlJc w:val="left"/>
      <w:pPr>
        <w:ind w:left="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F6EAF2">
      <w:start w:val="1"/>
      <w:numFmt w:val="bullet"/>
      <w:lvlRestart w:val="0"/>
      <w:lvlText w:val="-"/>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769BD2">
      <w:start w:val="1"/>
      <w:numFmt w:val="bullet"/>
      <w:lvlText w:val="o"/>
      <w:lvlJc w:val="left"/>
      <w:pPr>
        <w:ind w:left="1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C0DE2">
      <w:start w:val="1"/>
      <w:numFmt w:val="bullet"/>
      <w:lvlText w:val="▪"/>
      <w:lvlJc w:val="left"/>
      <w:pPr>
        <w:ind w:left="2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160EA4">
      <w:start w:val="1"/>
      <w:numFmt w:val="bullet"/>
      <w:lvlText w:val="•"/>
      <w:lvlJc w:val="left"/>
      <w:pPr>
        <w:ind w:left="3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BD65FE4">
      <w:start w:val="1"/>
      <w:numFmt w:val="bullet"/>
      <w:lvlText w:val="o"/>
      <w:lvlJc w:val="left"/>
      <w:pPr>
        <w:ind w:left="39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481884">
      <w:start w:val="1"/>
      <w:numFmt w:val="bullet"/>
      <w:lvlText w:val="▪"/>
      <w:lvlJc w:val="left"/>
      <w:pPr>
        <w:ind w:left="46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7E2B109"/>
    <w:multiLevelType w:val="hybridMultilevel"/>
    <w:tmpl w:val="F148DFAA"/>
    <w:lvl w:ilvl="0" w:tplc="2DD0DB22">
      <w:start w:val="1"/>
      <w:numFmt w:val="bullet"/>
      <w:lvlText w:val="·"/>
      <w:lvlJc w:val="left"/>
      <w:pPr>
        <w:ind w:left="720" w:hanging="360"/>
      </w:pPr>
      <w:rPr>
        <w:rFonts w:ascii="Symbol" w:hAnsi="Symbol" w:hint="default"/>
      </w:rPr>
    </w:lvl>
    <w:lvl w:ilvl="1" w:tplc="5D723AA6">
      <w:start w:val="1"/>
      <w:numFmt w:val="bullet"/>
      <w:lvlText w:val="o"/>
      <w:lvlJc w:val="left"/>
      <w:pPr>
        <w:ind w:left="1440" w:hanging="360"/>
      </w:pPr>
      <w:rPr>
        <w:rFonts w:ascii="Courier New" w:hAnsi="Courier New" w:hint="default"/>
      </w:rPr>
    </w:lvl>
    <w:lvl w:ilvl="2" w:tplc="470AC136">
      <w:start w:val="1"/>
      <w:numFmt w:val="bullet"/>
      <w:lvlText w:val=""/>
      <w:lvlJc w:val="left"/>
      <w:pPr>
        <w:ind w:left="2160" w:hanging="360"/>
      </w:pPr>
      <w:rPr>
        <w:rFonts w:ascii="Wingdings" w:hAnsi="Wingdings" w:hint="default"/>
      </w:rPr>
    </w:lvl>
    <w:lvl w:ilvl="3" w:tplc="EA0A2004">
      <w:start w:val="1"/>
      <w:numFmt w:val="bullet"/>
      <w:lvlText w:val=""/>
      <w:lvlJc w:val="left"/>
      <w:pPr>
        <w:ind w:left="2880" w:hanging="360"/>
      </w:pPr>
      <w:rPr>
        <w:rFonts w:ascii="Symbol" w:hAnsi="Symbol" w:hint="default"/>
      </w:rPr>
    </w:lvl>
    <w:lvl w:ilvl="4" w:tplc="9D4CEF50">
      <w:start w:val="1"/>
      <w:numFmt w:val="bullet"/>
      <w:lvlText w:val="o"/>
      <w:lvlJc w:val="left"/>
      <w:pPr>
        <w:ind w:left="3600" w:hanging="360"/>
      </w:pPr>
      <w:rPr>
        <w:rFonts w:ascii="Courier New" w:hAnsi="Courier New" w:hint="default"/>
      </w:rPr>
    </w:lvl>
    <w:lvl w:ilvl="5" w:tplc="8794DD86">
      <w:start w:val="1"/>
      <w:numFmt w:val="bullet"/>
      <w:lvlText w:val=""/>
      <w:lvlJc w:val="left"/>
      <w:pPr>
        <w:ind w:left="4320" w:hanging="360"/>
      </w:pPr>
      <w:rPr>
        <w:rFonts w:ascii="Wingdings" w:hAnsi="Wingdings" w:hint="default"/>
      </w:rPr>
    </w:lvl>
    <w:lvl w:ilvl="6" w:tplc="F48C3020">
      <w:start w:val="1"/>
      <w:numFmt w:val="bullet"/>
      <w:lvlText w:val=""/>
      <w:lvlJc w:val="left"/>
      <w:pPr>
        <w:ind w:left="5040" w:hanging="360"/>
      </w:pPr>
      <w:rPr>
        <w:rFonts w:ascii="Symbol" w:hAnsi="Symbol" w:hint="default"/>
      </w:rPr>
    </w:lvl>
    <w:lvl w:ilvl="7" w:tplc="ABF43F08">
      <w:start w:val="1"/>
      <w:numFmt w:val="bullet"/>
      <w:lvlText w:val="o"/>
      <w:lvlJc w:val="left"/>
      <w:pPr>
        <w:ind w:left="5760" w:hanging="360"/>
      </w:pPr>
      <w:rPr>
        <w:rFonts w:ascii="Courier New" w:hAnsi="Courier New" w:hint="default"/>
      </w:rPr>
    </w:lvl>
    <w:lvl w:ilvl="8" w:tplc="86645558">
      <w:start w:val="1"/>
      <w:numFmt w:val="bullet"/>
      <w:lvlText w:val=""/>
      <w:lvlJc w:val="left"/>
      <w:pPr>
        <w:ind w:left="6480" w:hanging="360"/>
      </w:pPr>
      <w:rPr>
        <w:rFonts w:ascii="Wingdings" w:hAnsi="Wingdings" w:hint="default"/>
      </w:rPr>
    </w:lvl>
  </w:abstractNum>
  <w:abstractNum w:abstractNumId="8" w15:restartNumberingAfterBreak="0">
    <w:nsid w:val="32CDF642"/>
    <w:multiLevelType w:val="hybridMultilevel"/>
    <w:tmpl w:val="EE42FB50"/>
    <w:lvl w:ilvl="0" w:tplc="DB3AD646">
      <w:start w:val="1"/>
      <w:numFmt w:val="bullet"/>
      <w:lvlText w:val="-"/>
      <w:lvlJc w:val="left"/>
      <w:pPr>
        <w:ind w:left="720" w:hanging="360"/>
      </w:pPr>
      <w:rPr>
        <w:rFonts w:ascii="Aptos" w:hAnsi="Aptos" w:hint="default"/>
      </w:rPr>
    </w:lvl>
    <w:lvl w:ilvl="1" w:tplc="B8B47DEA">
      <w:start w:val="1"/>
      <w:numFmt w:val="bullet"/>
      <w:lvlText w:val="o"/>
      <w:lvlJc w:val="left"/>
      <w:pPr>
        <w:ind w:left="1440" w:hanging="360"/>
      </w:pPr>
      <w:rPr>
        <w:rFonts w:ascii="Courier New" w:hAnsi="Courier New" w:hint="default"/>
      </w:rPr>
    </w:lvl>
    <w:lvl w:ilvl="2" w:tplc="E09407CC">
      <w:start w:val="1"/>
      <w:numFmt w:val="bullet"/>
      <w:lvlText w:val=""/>
      <w:lvlJc w:val="left"/>
      <w:pPr>
        <w:ind w:left="2160" w:hanging="360"/>
      </w:pPr>
      <w:rPr>
        <w:rFonts w:ascii="Wingdings" w:hAnsi="Wingdings" w:hint="default"/>
      </w:rPr>
    </w:lvl>
    <w:lvl w:ilvl="3" w:tplc="83E8CA06">
      <w:start w:val="1"/>
      <w:numFmt w:val="bullet"/>
      <w:lvlText w:val=""/>
      <w:lvlJc w:val="left"/>
      <w:pPr>
        <w:ind w:left="2880" w:hanging="360"/>
      </w:pPr>
      <w:rPr>
        <w:rFonts w:ascii="Symbol" w:hAnsi="Symbol" w:hint="default"/>
      </w:rPr>
    </w:lvl>
    <w:lvl w:ilvl="4" w:tplc="EE445014">
      <w:start w:val="1"/>
      <w:numFmt w:val="bullet"/>
      <w:lvlText w:val="o"/>
      <w:lvlJc w:val="left"/>
      <w:pPr>
        <w:ind w:left="3600" w:hanging="360"/>
      </w:pPr>
      <w:rPr>
        <w:rFonts w:ascii="Courier New" w:hAnsi="Courier New" w:hint="default"/>
      </w:rPr>
    </w:lvl>
    <w:lvl w:ilvl="5" w:tplc="739CB504">
      <w:start w:val="1"/>
      <w:numFmt w:val="bullet"/>
      <w:lvlText w:val=""/>
      <w:lvlJc w:val="left"/>
      <w:pPr>
        <w:ind w:left="4320" w:hanging="360"/>
      </w:pPr>
      <w:rPr>
        <w:rFonts w:ascii="Wingdings" w:hAnsi="Wingdings" w:hint="default"/>
      </w:rPr>
    </w:lvl>
    <w:lvl w:ilvl="6" w:tplc="DC08E2F0">
      <w:start w:val="1"/>
      <w:numFmt w:val="bullet"/>
      <w:lvlText w:val=""/>
      <w:lvlJc w:val="left"/>
      <w:pPr>
        <w:ind w:left="5040" w:hanging="360"/>
      </w:pPr>
      <w:rPr>
        <w:rFonts w:ascii="Symbol" w:hAnsi="Symbol" w:hint="default"/>
      </w:rPr>
    </w:lvl>
    <w:lvl w:ilvl="7" w:tplc="D39EE492">
      <w:start w:val="1"/>
      <w:numFmt w:val="bullet"/>
      <w:lvlText w:val="o"/>
      <w:lvlJc w:val="left"/>
      <w:pPr>
        <w:ind w:left="5760" w:hanging="360"/>
      </w:pPr>
      <w:rPr>
        <w:rFonts w:ascii="Courier New" w:hAnsi="Courier New" w:hint="default"/>
      </w:rPr>
    </w:lvl>
    <w:lvl w:ilvl="8" w:tplc="4BBA9CCA">
      <w:start w:val="1"/>
      <w:numFmt w:val="bullet"/>
      <w:lvlText w:val=""/>
      <w:lvlJc w:val="left"/>
      <w:pPr>
        <w:ind w:left="6480" w:hanging="360"/>
      </w:pPr>
      <w:rPr>
        <w:rFonts w:ascii="Wingdings" w:hAnsi="Wingdings" w:hint="default"/>
      </w:rPr>
    </w:lvl>
  </w:abstractNum>
  <w:abstractNum w:abstractNumId="9" w15:restartNumberingAfterBreak="0">
    <w:nsid w:val="44B0C1E5"/>
    <w:multiLevelType w:val="hybridMultilevel"/>
    <w:tmpl w:val="6C4053D8"/>
    <w:lvl w:ilvl="0" w:tplc="179AD8FE">
      <w:start w:val="1"/>
      <w:numFmt w:val="bullet"/>
      <w:lvlText w:val="-"/>
      <w:lvlJc w:val="left"/>
      <w:pPr>
        <w:ind w:left="720" w:hanging="360"/>
      </w:pPr>
      <w:rPr>
        <w:rFonts w:ascii="Aptos" w:hAnsi="Aptos" w:hint="default"/>
      </w:rPr>
    </w:lvl>
    <w:lvl w:ilvl="1" w:tplc="25848DB8">
      <w:start w:val="1"/>
      <w:numFmt w:val="bullet"/>
      <w:lvlText w:val="o"/>
      <w:lvlJc w:val="left"/>
      <w:pPr>
        <w:ind w:left="1440" w:hanging="360"/>
      </w:pPr>
      <w:rPr>
        <w:rFonts w:ascii="Courier New" w:hAnsi="Courier New" w:hint="default"/>
      </w:rPr>
    </w:lvl>
    <w:lvl w:ilvl="2" w:tplc="5E9ABC84">
      <w:start w:val="1"/>
      <w:numFmt w:val="bullet"/>
      <w:lvlText w:val=""/>
      <w:lvlJc w:val="left"/>
      <w:pPr>
        <w:ind w:left="2160" w:hanging="360"/>
      </w:pPr>
      <w:rPr>
        <w:rFonts w:ascii="Wingdings" w:hAnsi="Wingdings" w:hint="default"/>
      </w:rPr>
    </w:lvl>
    <w:lvl w:ilvl="3" w:tplc="A71EBE24">
      <w:start w:val="1"/>
      <w:numFmt w:val="bullet"/>
      <w:lvlText w:val=""/>
      <w:lvlJc w:val="left"/>
      <w:pPr>
        <w:ind w:left="2880" w:hanging="360"/>
      </w:pPr>
      <w:rPr>
        <w:rFonts w:ascii="Symbol" w:hAnsi="Symbol" w:hint="default"/>
      </w:rPr>
    </w:lvl>
    <w:lvl w:ilvl="4" w:tplc="DF9C0A26">
      <w:start w:val="1"/>
      <w:numFmt w:val="bullet"/>
      <w:lvlText w:val="o"/>
      <w:lvlJc w:val="left"/>
      <w:pPr>
        <w:ind w:left="3600" w:hanging="360"/>
      </w:pPr>
      <w:rPr>
        <w:rFonts w:ascii="Courier New" w:hAnsi="Courier New" w:hint="default"/>
      </w:rPr>
    </w:lvl>
    <w:lvl w:ilvl="5" w:tplc="C5D862CC">
      <w:start w:val="1"/>
      <w:numFmt w:val="bullet"/>
      <w:lvlText w:val=""/>
      <w:lvlJc w:val="left"/>
      <w:pPr>
        <w:ind w:left="4320" w:hanging="360"/>
      </w:pPr>
      <w:rPr>
        <w:rFonts w:ascii="Wingdings" w:hAnsi="Wingdings" w:hint="default"/>
      </w:rPr>
    </w:lvl>
    <w:lvl w:ilvl="6" w:tplc="BA62E17E">
      <w:start w:val="1"/>
      <w:numFmt w:val="bullet"/>
      <w:lvlText w:val=""/>
      <w:lvlJc w:val="left"/>
      <w:pPr>
        <w:ind w:left="5040" w:hanging="360"/>
      </w:pPr>
      <w:rPr>
        <w:rFonts w:ascii="Symbol" w:hAnsi="Symbol" w:hint="default"/>
      </w:rPr>
    </w:lvl>
    <w:lvl w:ilvl="7" w:tplc="2D162BB6">
      <w:start w:val="1"/>
      <w:numFmt w:val="bullet"/>
      <w:lvlText w:val="o"/>
      <w:lvlJc w:val="left"/>
      <w:pPr>
        <w:ind w:left="5760" w:hanging="360"/>
      </w:pPr>
      <w:rPr>
        <w:rFonts w:ascii="Courier New" w:hAnsi="Courier New" w:hint="default"/>
      </w:rPr>
    </w:lvl>
    <w:lvl w:ilvl="8" w:tplc="5B645E16">
      <w:start w:val="1"/>
      <w:numFmt w:val="bullet"/>
      <w:lvlText w:val=""/>
      <w:lvlJc w:val="left"/>
      <w:pPr>
        <w:ind w:left="6480" w:hanging="360"/>
      </w:pPr>
      <w:rPr>
        <w:rFonts w:ascii="Wingdings" w:hAnsi="Wingdings" w:hint="default"/>
      </w:rPr>
    </w:lvl>
  </w:abstractNum>
  <w:abstractNum w:abstractNumId="10" w15:restartNumberingAfterBreak="0">
    <w:nsid w:val="49D544E6"/>
    <w:multiLevelType w:val="hybridMultilevel"/>
    <w:tmpl w:val="D2048A78"/>
    <w:lvl w:ilvl="0" w:tplc="A89E2FF0">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96EAFA6E">
      <w:start w:val="1"/>
      <w:numFmt w:val="bullet"/>
      <w:lvlText w:val="o"/>
      <w:lvlJc w:val="left"/>
      <w:pPr>
        <w:ind w:left="54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9D44F76">
      <w:start w:val="1"/>
      <w:numFmt w:val="bullet"/>
      <w:lvlText w:val="▪"/>
      <w:lvlJc w:val="left"/>
      <w:pPr>
        <w:ind w:left="73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364200A">
      <w:start w:val="1"/>
      <w:numFmt w:val="bullet"/>
      <w:lvlText w:val="-"/>
      <w:lvlJc w:val="left"/>
      <w:pPr>
        <w:ind w:left="92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3F0D98E">
      <w:start w:val="1"/>
      <w:numFmt w:val="bullet"/>
      <w:lvlText w:val="o"/>
      <w:lvlJc w:val="left"/>
      <w:pPr>
        <w:ind w:left="164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A066B00">
      <w:start w:val="1"/>
      <w:numFmt w:val="bullet"/>
      <w:lvlText w:val="▪"/>
      <w:lvlJc w:val="left"/>
      <w:pPr>
        <w:ind w:left="23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8B4E382">
      <w:start w:val="1"/>
      <w:numFmt w:val="bullet"/>
      <w:lvlText w:val="•"/>
      <w:lvlJc w:val="left"/>
      <w:pPr>
        <w:ind w:left="308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C9CB2C2">
      <w:start w:val="1"/>
      <w:numFmt w:val="bullet"/>
      <w:lvlText w:val="o"/>
      <w:lvlJc w:val="left"/>
      <w:pPr>
        <w:ind w:left="38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C886842">
      <w:start w:val="1"/>
      <w:numFmt w:val="bullet"/>
      <w:lvlText w:val="▪"/>
      <w:lvlJc w:val="left"/>
      <w:pPr>
        <w:ind w:left="452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FA09988"/>
    <w:multiLevelType w:val="hybridMultilevel"/>
    <w:tmpl w:val="A0A0B2EE"/>
    <w:lvl w:ilvl="0" w:tplc="FD2C0864">
      <w:start w:val="1"/>
      <w:numFmt w:val="bullet"/>
      <w:lvlText w:val="·"/>
      <w:lvlJc w:val="left"/>
      <w:pPr>
        <w:ind w:left="720" w:hanging="360"/>
      </w:pPr>
      <w:rPr>
        <w:rFonts w:ascii="Symbol" w:hAnsi="Symbol" w:hint="default"/>
      </w:rPr>
    </w:lvl>
    <w:lvl w:ilvl="1" w:tplc="32067814">
      <w:start w:val="1"/>
      <w:numFmt w:val="bullet"/>
      <w:lvlText w:val="o"/>
      <w:lvlJc w:val="left"/>
      <w:pPr>
        <w:ind w:left="1440" w:hanging="360"/>
      </w:pPr>
      <w:rPr>
        <w:rFonts w:ascii="Courier New" w:hAnsi="Courier New" w:hint="default"/>
      </w:rPr>
    </w:lvl>
    <w:lvl w:ilvl="2" w:tplc="F2B4852E">
      <w:start w:val="1"/>
      <w:numFmt w:val="bullet"/>
      <w:lvlText w:val=""/>
      <w:lvlJc w:val="left"/>
      <w:pPr>
        <w:ind w:left="2160" w:hanging="360"/>
      </w:pPr>
      <w:rPr>
        <w:rFonts w:ascii="Wingdings" w:hAnsi="Wingdings" w:hint="default"/>
      </w:rPr>
    </w:lvl>
    <w:lvl w:ilvl="3" w:tplc="B186D52A">
      <w:start w:val="1"/>
      <w:numFmt w:val="bullet"/>
      <w:lvlText w:val=""/>
      <w:lvlJc w:val="left"/>
      <w:pPr>
        <w:ind w:left="2880" w:hanging="360"/>
      </w:pPr>
      <w:rPr>
        <w:rFonts w:ascii="Symbol" w:hAnsi="Symbol" w:hint="default"/>
      </w:rPr>
    </w:lvl>
    <w:lvl w:ilvl="4" w:tplc="3C8E9B48">
      <w:start w:val="1"/>
      <w:numFmt w:val="bullet"/>
      <w:lvlText w:val="o"/>
      <w:lvlJc w:val="left"/>
      <w:pPr>
        <w:ind w:left="3600" w:hanging="360"/>
      </w:pPr>
      <w:rPr>
        <w:rFonts w:ascii="Courier New" w:hAnsi="Courier New" w:hint="default"/>
      </w:rPr>
    </w:lvl>
    <w:lvl w:ilvl="5" w:tplc="952C4500">
      <w:start w:val="1"/>
      <w:numFmt w:val="bullet"/>
      <w:lvlText w:val=""/>
      <w:lvlJc w:val="left"/>
      <w:pPr>
        <w:ind w:left="4320" w:hanging="360"/>
      </w:pPr>
      <w:rPr>
        <w:rFonts w:ascii="Wingdings" w:hAnsi="Wingdings" w:hint="default"/>
      </w:rPr>
    </w:lvl>
    <w:lvl w:ilvl="6" w:tplc="A6D820FC">
      <w:start w:val="1"/>
      <w:numFmt w:val="bullet"/>
      <w:lvlText w:val=""/>
      <w:lvlJc w:val="left"/>
      <w:pPr>
        <w:ind w:left="5040" w:hanging="360"/>
      </w:pPr>
      <w:rPr>
        <w:rFonts w:ascii="Symbol" w:hAnsi="Symbol" w:hint="default"/>
      </w:rPr>
    </w:lvl>
    <w:lvl w:ilvl="7" w:tplc="B7466F56">
      <w:start w:val="1"/>
      <w:numFmt w:val="bullet"/>
      <w:lvlText w:val="o"/>
      <w:lvlJc w:val="left"/>
      <w:pPr>
        <w:ind w:left="5760" w:hanging="360"/>
      </w:pPr>
      <w:rPr>
        <w:rFonts w:ascii="Courier New" w:hAnsi="Courier New" w:hint="default"/>
      </w:rPr>
    </w:lvl>
    <w:lvl w:ilvl="8" w:tplc="C6ECD3D8">
      <w:start w:val="1"/>
      <w:numFmt w:val="bullet"/>
      <w:lvlText w:val=""/>
      <w:lvlJc w:val="left"/>
      <w:pPr>
        <w:ind w:left="6480" w:hanging="360"/>
      </w:pPr>
      <w:rPr>
        <w:rFonts w:ascii="Wingdings" w:hAnsi="Wingdings" w:hint="default"/>
      </w:rPr>
    </w:lvl>
  </w:abstractNum>
  <w:abstractNum w:abstractNumId="12" w15:restartNumberingAfterBreak="0">
    <w:nsid w:val="50C30126"/>
    <w:multiLevelType w:val="hybridMultilevel"/>
    <w:tmpl w:val="863063F8"/>
    <w:lvl w:ilvl="0" w:tplc="A91AF74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50DBDC">
      <w:start w:val="1"/>
      <w:numFmt w:val="bullet"/>
      <w:lvlText w:val="o"/>
      <w:lvlJc w:val="left"/>
      <w:pPr>
        <w:ind w:left="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6AC602">
      <w:start w:val="1"/>
      <w:numFmt w:val="bullet"/>
      <w:lvlText w:val="▪"/>
      <w:lvlJc w:val="left"/>
      <w:pPr>
        <w:ind w:left="7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F655DE">
      <w:start w:val="1"/>
      <w:numFmt w:val="bullet"/>
      <w:lvlText w:val="•"/>
      <w:lvlJc w:val="left"/>
      <w:pPr>
        <w:ind w:left="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721362">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AC70C2">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A622E4">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681264">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C0E6F2">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12C5DE2"/>
    <w:multiLevelType w:val="hybridMultilevel"/>
    <w:tmpl w:val="E3969776"/>
    <w:lvl w:ilvl="0" w:tplc="2F0A1C2C">
      <w:start w:val="1"/>
      <w:numFmt w:val="bullet"/>
      <w:lvlText w:val="-"/>
      <w:lvlJc w:val="left"/>
      <w:pPr>
        <w:ind w:left="720" w:hanging="360"/>
      </w:pPr>
      <w:rPr>
        <w:rFonts w:ascii="Aptos" w:hAnsi="Aptos" w:hint="default"/>
      </w:rPr>
    </w:lvl>
    <w:lvl w:ilvl="1" w:tplc="0E120AC8">
      <w:start w:val="1"/>
      <w:numFmt w:val="bullet"/>
      <w:lvlText w:val="o"/>
      <w:lvlJc w:val="left"/>
      <w:pPr>
        <w:ind w:left="1440" w:hanging="360"/>
      </w:pPr>
      <w:rPr>
        <w:rFonts w:ascii="Courier New" w:hAnsi="Courier New" w:hint="default"/>
      </w:rPr>
    </w:lvl>
    <w:lvl w:ilvl="2" w:tplc="1CFC7838">
      <w:start w:val="1"/>
      <w:numFmt w:val="bullet"/>
      <w:lvlText w:val=""/>
      <w:lvlJc w:val="left"/>
      <w:pPr>
        <w:ind w:left="2160" w:hanging="360"/>
      </w:pPr>
      <w:rPr>
        <w:rFonts w:ascii="Wingdings" w:hAnsi="Wingdings" w:hint="default"/>
      </w:rPr>
    </w:lvl>
    <w:lvl w:ilvl="3" w:tplc="699CDE78">
      <w:start w:val="1"/>
      <w:numFmt w:val="bullet"/>
      <w:lvlText w:val=""/>
      <w:lvlJc w:val="left"/>
      <w:pPr>
        <w:ind w:left="2880" w:hanging="360"/>
      </w:pPr>
      <w:rPr>
        <w:rFonts w:ascii="Symbol" w:hAnsi="Symbol" w:hint="default"/>
      </w:rPr>
    </w:lvl>
    <w:lvl w:ilvl="4" w:tplc="640817F8">
      <w:start w:val="1"/>
      <w:numFmt w:val="bullet"/>
      <w:lvlText w:val="o"/>
      <w:lvlJc w:val="left"/>
      <w:pPr>
        <w:ind w:left="3600" w:hanging="360"/>
      </w:pPr>
      <w:rPr>
        <w:rFonts w:ascii="Courier New" w:hAnsi="Courier New" w:hint="default"/>
      </w:rPr>
    </w:lvl>
    <w:lvl w:ilvl="5" w:tplc="E28CBB46">
      <w:start w:val="1"/>
      <w:numFmt w:val="bullet"/>
      <w:lvlText w:val=""/>
      <w:lvlJc w:val="left"/>
      <w:pPr>
        <w:ind w:left="4320" w:hanging="360"/>
      </w:pPr>
      <w:rPr>
        <w:rFonts w:ascii="Wingdings" w:hAnsi="Wingdings" w:hint="default"/>
      </w:rPr>
    </w:lvl>
    <w:lvl w:ilvl="6" w:tplc="0BDA0D32">
      <w:start w:val="1"/>
      <w:numFmt w:val="bullet"/>
      <w:lvlText w:val=""/>
      <w:lvlJc w:val="left"/>
      <w:pPr>
        <w:ind w:left="5040" w:hanging="360"/>
      </w:pPr>
      <w:rPr>
        <w:rFonts w:ascii="Symbol" w:hAnsi="Symbol" w:hint="default"/>
      </w:rPr>
    </w:lvl>
    <w:lvl w:ilvl="7" w:tplc="7D5E1B52">
      <w:start w:val="1"/>
      <w:numFmt w:val="bullet"/>
      <w:lvlText w:val="o"/>
      <w:lvlJc w:val="left"/>
      <w:pPr>
        <w:ind w:left="5760" w:hanging="360"/>
      </w:pPr>
      <w:rPr>
        <w:rFonts w:ascii="Courier New" w:hAnsi="Courier New" w:hint="default"/>
      </w:rPr>
    </w:lvl>
    <w:lvl w:ilvl="8" w:tplc="785831F8">
      <w:start w:val="1"/>
      <w:numFmt w:val="bullet"/>
      <w:lvlText w:val=""/>
      <w:lvlJc w:val="left"/>
      <w:pPr>
        <w:ind w:left="6480" w:hanging="360"/>
      </w:pPr>
      <w:rPr>
        <w:rFonts w:ascii="Wingdings" w:hAnsi="Wingdings" w:hint="default"/>
      </w:rPr>
    </w:lvl>
  </w:abstractNum>
  <w:abstractNum w:abstractNumId="14" w15:restartNumberingAfterBreak="0">
    <w:nsid w:val="52497E39"/>
    <w:multiLevelType w:val="hybridMultilevel"/>
    <w:tmpl w:val="2B90A5EE"/>
    <w:lvl w:ilvl="0" w:tplc="27707FC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1A20AA">
      <w:start w:val="1"/>
      <w:numFmt w:val="bullet"/>
      <w:lvlText w:val="o"/>
      <w:lvlJc w:val="left"/>
      <w:pPr>
        <w:ind w:left="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0D0A00A">
      <w:start w:val="1"/>
      <w:numFmt w:val="bullet"/>
      <w:lvlText w:val="▪"/>
      <w:lvlJc w:val="left"/>
      <w:pPr>
        <w:ind w:left="7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2C3264">
      <w:start w:val="1"/>
      <w:numFmt w:val="bullet"/>
      <w:lvlRestart w:val="0"/>
      <w:lvlText w:val="•"/>
      <w:lvlJc w:val="left"/>
      <w:pPr>
        <w:ind w:left="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BEE784">
      <w:start w:val="1"/>
      <w:numFmt w:val="bullet"/>
      <w:lvlText w:val="o"/>
      <w:lvlJc w:val="left"/>
      <w:pPr>
        <w:ind w:left="1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F4C174">
      <w:start w:val="1"/>
      <w:numFmt w:val="bullet"/>
      <w:lvlText w:val="▪"/>
      <w:lvlJc w:val="left"/>
      <w:pPr>
        <w:ind w:left="2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C835B0">
      <w:start w:val="1"/>
      <w:numFmt w:val="bullet"/>
      <w:lvlText w:val="•"/>
      <w:lvlJc w:val="left"/>
      <w:pPr>
        <w:ind w:left="3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A2798A">
      <w:start w:val="1"/>
      <w:numFmt w:val="bullet"/>
      <w:lvlText w:val="o"/>
      <w:lvlJc w:val="left"/>
      <w:pPr>
        <w:ind w:left="38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16FA7E">
      <w:start w:val="1"/>
      <w:numFmt w:val="bullet"/>
      <w:lvlText w:val="▪"/>
      <w:lvlJc w:val="left"/>
      <w:pPr>
        <w:ind w:left="4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6554815"/>
    <w:multiLevelType w:val="hybridMultilevel"/>
    <w:tmpl w:val="052E26C0"/>
    <w:lvl w:ilvl="0" w:tplc="179AD8FE">
      <w:start w:val="1"/>
      <w:numFmt w:val="bullet"/>
      <w:lvlText w:val="-"/>
      <w:lvlJc w:val="left"/>
      <w:pPr>
        <w:ind w:left="1068" w:hanging="360"/>
      </w:pPr>
      <w:rPr>
        <w:rFonts w:ascii="Aptos" w:hAnsi="Apto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5687FD93"/>
    <w:multiLevelType w:val="hybridMultilevel"/>
    <w:tmpl w:val="5DBE9502"/>
    <w:lvl w:ilvl="0" w:tplc="DDEA1A4E">
      <w:start w:val="1"/>
      <w:numFmt w:val="bullet"/>
      <w:lvlText w:val="·"/>
      <w:lvlJc w:val="left"/>
      <w:pPr>
        <w:ind w:left="720" w:hanging="360"/>
      </w:pPr>
      <w:rPr>
        <w:rFonts w:ascii="Symbol" w:hAnsi="Symbol" w:hint="default"/>
      </w:rPr>
    </w:lvl>
    <w:lvl w:ilvl="1" w:tplc="99F022D6">
      <w:start w:val="1"/>
      <w:numFmt w:val="bullet"/>
      <w:lvlText w:val="o"/>
      <w:lvlJc w:val="left"/>
      <w:pPr>
        <w:ind w:left="1440" w:hanging="360"/>
      </w:pPr>
      <w:rPr>
        <w:rFonts w:ascii="Courier New" w:hAnsi="Courier New" w:hint="default"/>
      </w:rPr>
    </w:lvl>
    <w:lvl w:ilvl="2" w:tplc="C4128590">
      <w:start w:val="1"/>
      <w:numFmt w:val="bullet"/>
      <w:lvlText w:val=""/>
      <w:lvlJc w:val="left"/>
      <w:pPr>
        <w:ind w:left="2160" w:hanging="360"/>
      </w:pPr>
      <w:rPr>
        <w:rFonts w:ascii="Wingdings" w:hAnsi="Wingdings" w:hint="default"/>
      </w:rPr>
    </w:lvl>
    <w:lvl w:ilvl="3" w:tplc="74F2CC8E">
      <w:start w:val="1"/>
      <w:numFmt w:val="bullet"/>
      <w:lvlText w:val=""/>
      <w:lvlJc w:val="left"/>
      <w:pPr>
        <w:ind w:left="2880" w:hanging="360"/>
      </w:pPr>
      <w:rPr>
        <w:rFonts w:ascii="Symbol" w:hAnsi="Symbol" w:hint="default"/>
      </w:rPr>
    </w:lvl>
    <w:lvl w:ilvl="4" w:tplc="DF764146">
      <w:start w:val="1"/>
      <w:numFmt w:val="bullet"/>
      <w:lvlText w:val="o"/>
      <w:lvlJc w:val="left"/>
      <w:pPr>
        <w:ind w:left="3600" w:hanging="360"/>
      </w:pPr>
      <w:rPr>
        <w:rFonts w:ascii="Courier New" w:hAnsi="Courier New" w:hint="default"/>
      </w:rPr>
    </w:lvl>
    <w:lvl w:ilvl="5" w:tplc="8946CDA4">
      <w:start w:val="1"/>
      <w:numFmt w:val="bullet"/>
      <w:lvlText w:val=""/>
      <w:lvlJc w:val="left"/>
      <w:pPr>
        <w:ind w:left="4320" w:hanging="360"/>
      </w:pPr>
      <w:rPr>
        <w:rFonts w:ascii="Wingdings" w:hAnsi="Wingdings" w:hint="default"/>
      </w:rPr>
    </w:lvl>
    <w:lvl w:ilvl="6" w:tplc="A5F6786A">
      <w:start w:val="1"/>
      <w:numFmt w:val="bullet"/>
      <w:lvlText w:val=""/>
      <w:lvlJc w:val="left"/>
      <w:pPr>
        <w:ind w:left="5040" w:hanging="360"/>
      </w:pPr>
      <w:rPr>
        <w:rFonts w:ascii="Symbol" w:hAnsi="Symbol" w:hint="default"/>
      </w:rPr>
    </w:lvl>
    <w:lvl w:ilvl="7" w:tplc="14CE9180">
      <w:start w:val="1"/>
      <w:numFmt w:val="bullet"/>
      <w:lvlText w:val="o"/>
      <w:lvlJc w:val="left"/>
      <w:pPr>
        <w:ind w:left="5760" w:hanging="360"/>
      </w:pPr>
      <w:rPr>
        <w:rFonts w:ascii="Courier New" w:hAnsi="Courier New" w:hint="default"/>
      </w:rPr>
    </w:lvl>
    <w:lvl w:ilvl="8" w:tplc="80E07006">
      <w:start w:val="1"/>
      <w:numFmt w:val="bullet"/>
      <w:lvlText w:val=""/>
      <w:lvlJc w:val="left"/>
      <w:pPr>
        <w:ind w:left="6480" w:hanging="360"/>
      </w:pPr>
      <w:rPr>
        <w:rFonts w:ascii="Wingdings" w:hAnsi="Wingdings" w:hint="default"/>
      </w:rPr>
    </w:lvl>
  </w:abstractNum>
  <w:abstractNum w:abstractNumId="17" w15:restartNumberingAfterBreak="0">
    <w:nsid w:val="56E1020E"/>
    <w:multiLevelType w:val="hybridMultilevel"/>
    <w:tmpl w:val="100CE6A4"/>
    <w:lvl w:ilvl="0" w:tplc="A9BADC30">
      <w:start w:val="1"/>
      <w:numFmt w:val="decimal"/>
      <w:lvlText w:val="%1."/>
      <w:lvlJc w:val="left"/>
      <w:pPr>
        <w:ind w:left="720" w:hanging="360"/>
      </w:pPr>
    </w:lvl>
    <w:lvl w:ilvl="1" w:tplc="BE46F9D4">
      <w:start w:val="1"/>
      <w:numFmt w:val="lowerLetter"/>
      <w:lvlText w:val="%2."/>
      <w:lvlJc w:val="left"/>
      <w:pPr>
        <w:ind w:left="1440" w:hanging="360"/>
      </w:pPr>
    </w:lvl>
    <w:lvl w:ilvl="2" w:tplc="F5E62E26">
      <w:start w:val="1"/>
      <w:numFmt w:val="lowerRoman"/>
      <w:lvlText w:val="%3."/>
      <w:lvlJc w:val="right"/>
      <w:pPr>
        <w:ind w:left="2160" w:hanging="180"/>
      </w:pPr>
    </w:lvl>
    <w:lvl w:ilvl="3" w:tplc="BEA2C4E0">
      <w:start w:val="1"/>
      <w:numFmt w:val="decimal"/>
      <w:lvlText w:val="%4."/>
      <w:lvlJc w:val="left"/>
      <w:pPr>
        <w:ind w:left="2880" w:hanging="360"/>
      </w:pPr>
    </w:lvl>
    <w:lvl w:ilvl="4" w:tplc="433E0B68">
      <w:start w:val="1"/>
      <w:numFmt w:val="lowerLetter"/>
      <w:lvlText w:val="%5."/>
      <w:lvlJc w:val="left"/>
      <w:pPr>
        <w:ind w:left="3600" w:hanging="360"/>
      </w:pPr>
    </w:lvl>
    <w:lvl w:ilvl="5" w:tplc="DA9A0152">
      <w:start w:val="1"/>
      <w:numFmt w:val="lowerRoman"/>
      <w:lvlText w:val="%6."/>
      <w:lvlJc w:val="right"/>
      <w:pPr>
        <w:ind w:left="4320" w:hanging="180"/>
      </w:pPr>
    </w:lvl>
    <w:lvl w:ilvl="6" w:tplc="FC829EFC">
      <w:start w:val="1"/>
      <w:numFmt w:val="decimal"/>
      <w:lvlText w:val="%7."/>
      <w:lvlJc w:val="left"/>
      <w:pPr>
        <w:ind w:left="5040" w:hanging="360"/>
      </w:pPr>
    </w:lvl>
    <w:lvl w:ilvl="7" w:tplc="C45ED2C4">
      <w:start w:val="1"/>
      <w:numFmt w:val="lowerLetter"/>
      <w:lvlText w:val="%8."/>
      <w:lvlJc w:val="left"/>
      <w:pPr>
        <w:ind w:left="5760" w:hanging="360"/>
      </w:pPr>
    </w:lvl>
    <w:lvl w:ilvl="8" w:tplc="63A2B134">
      <w:start w:val="1"/>
      <w:numFmt w:val="lowerRoman"/>
      <w:lvlText w:val="%9."/>
      <w:lvlJc w:val="right"/>
      <w:pPr>
        <w:ind w:left="6480" w:hanging="180"/>
      </w:pPr>
    </w:lvl>
  </w:abstractNum>
  <w:abstractNum w:abstractNumId="18" w15:restartNumberingAfterBreak="0">
    <w:nsid w:val="59D9807E"/>
    <w:multiLevelType w:val="hybridMultilevel"/>
    <w:tmpl w:val="070CC52E"/>
    <w:lvl w:ilvl="0" w:tplc="EE7A5944">
      <w:start w:val="1"/>
      <w:numFmt w:val="decimal"/>
      <w:lvlText w:val="%1."/>
      <w:lvlJc w:val="left"/>
      <w:pPr>
        <w:ind w:left="720" w:hanging="360"/>
      </w:pPr>
    </w:lvl>
    <w:lvl w:ilvl="1" w:tplc="0C741308">
      <w:start w:val="1"/>
      <w:numFmt w:val="lowerLetter"/>
      <w:lvlText w:val="%2."/>
      <w:lvlJc w:val="left"/>
      <w:pPr>
        <w:ind w:left="1440" w:hanging="360"/>
      </w:pPr>
    </w:lvl>
    <w:lvl w:ilvl="2" w:tplc="87485F66">
      <w:start w:val="1"/>
      <w:numFmt w:val="lowerRoman"/>
      <w:lvlText w:val="%3."/>
      <w:lvlJc w:val="right"/>
      <w:pPr>
        <w:ind w:left="2160" w:hanging="180"/>
      </w:pPr>
    </w:lvl>
    <w:lvl w:ilvl="3" w:tplc="66205DEE">
      <w:start w:val="1"/>
      <w:numFmt w:val="decimal"/>
      <w:lvlText w:val="%4."/>
      <w:lvlJc w:val="left"/>
      <w:pPr>
        <w:ind w:left="2880" w:hanging="360"/>
      </w:pPr>
    </w:lvl>
    <w:lvl w:ilvl="4" w:tplc="E470420C">
      <w:start w:val="1"/>
      <w:numFmt w:val="lowerLetter"/>
      <w:lvlText w:val="%5."/>
      <w:lvlJc w:val="left"/>
      <w:pPr>
        <w:ind w:left="3600" w:hanging="360"/>
      </w:pPr>
    </w:lvl>
    <w:lvl w:ilvl="5" w:tplc="2388982A">
      <w:start w:val="1"/>
      <w:numFmt w:val="lowerRoman"/>
      <w:lvlText w:val="%6."/>
      <w:lvlJc w:val="right"/>
      <w:pPr>
        <w:ind w:left="4320" w:hanging="180"/>
      </w:pPr>
    </w:lvl>
    <w:lvl w:ilvl="6" w:tplc="1982E452">
      <w:start w:val="1"/>
      <w:numFmt w:val="decimal"/>
      <w:lvlText w:val="%7."/>
      <w:lvlJc w:val="left"/>
      <w:pPr>
        <w:ind w:left="5040" w:hanging="360"/>
      </w:pPr>
    </w:lvl>
    <w:lvl w:ilvl="7" w:tplc="E2DCC890">
      <w:start w:val="1"/>
      <w:numFmt w:val="lowerLetter"/>
      <w:lvlText w:val="%8."/>
      <w:lvlJc w:val="left"/>
      <w:pPr>
        <w:ind w:left="5760" w:hanging="360"/>
      </w:pPr>
    </w:lvl>
    <w:lvl w:ilvl="8" w:tplc="E60AA0A4">
      <w:start w:val="1"/>
      <w:numFmt w:val="lowerRoman"/>
      <w:lvlText w:val="%9."/>
      <w:lvlJc w:val="right"/>
      <w:pPr>
        <w:ind w:left="6480" w:hanging="180"/>
      </w:pPr>
    </w:lvl>
  </w:abstractNum>
  <w:abstractNum w:abstractNumId="19" w15:restartNumberingAfterBreak="0">
    <w:nsid w:val="65B57BCF"/>
    <w:multiLevelType w:val="hybridMultilevel"/>
    <w:tmpl w:val="EACC43EA"/>
    <w:lvl w:ilvl="0" w:tplc="DEC4865A">
      <w:start w:val="1"/>
      <w:numFmt w:val="bullet"/>
      <w:lvlText w:val="o"/>
      <w:lvlJc w:val="left"/>
      <w:pPr>
        <w:ind w:left="1068" w:hanging="360"/>
      </w:pPr>
      <w:rPr>
        <w:rFonts w:ascii="Courier New" w:hAnsi="Courier New" w:hint="default"/>
      </w:rPr>
    </w:lvl>
    <w:lvl w:ilvl="1" w:tplc="B436FAAA">
      <w:start w:val="1"/>
      <w:numFmt w:val="bullet"/>
      <w:lvlText w:val="o"/>
      <w:lvlJc w:val="left"/>
      <w:pPr>
        <w:ind w:left="1788" w:hanging="360"/>
      </w:pPr>
      <w:rPr>
        <w:rFonts w:ascii="Courier New" w:hAnsi="Courier New" w:hint="default"/>
      </w:rPr>
    </w:lvl>
    <w:lvl w:ilvl="2" w:tplc="F67442B4">
      <w:start w:val="1"/>
      <w:numFmt w:val="bullet"/>
      <w:lvlText w:val=""/>
      <w:lvlJc w:val="left"/>
      <w:pPr>
        <w:ind w:left="2508" w:hanging="360"/>
      </w:pPr>
      <w:rPr>
        <w:rFonts w:ascii="Wingdings" w:hAnsi="Wingdings" w:hint="default"/>
      </w:rPr>
    </w:lvl>
    <w:lvl w:ilvl="3" w:tplc="6DB07CBC">
      <w:start w:val="1"/>
      <w:numFmt w:val="bullet"/>
      <w:lvlText w:val=""/>
      <w:lvlJc w:val="left"/>
      <w:pPr>
        <w:ind w:left="3228" w:hanging="360"/>
      </w:pPr>
      <w:rPr>
        <w:rFonts w:ascii="Symbol" w:hAnsi="Symbol" w:hint="default"/>
      </w:rPr>
    </w:lvl>
    <w:lvl w:ilvl="4" w:tplc="D9F078D4">
      <w:start w:val="1"/>
      <w:numFmt w:val="bullet"/>
      <w:lvlText w:val="o"/>
      <w:lvlJc w:val="left"/>
      <w:pPr>
        <w:ind w:left="3948" w:hanging="360"/>
      </w:pPr>
      <w:rPr>
        <w:rFonts w:ascii="Courier New" w:hAnsi="Courier New" w:hint="default"/>
      </w:rPr>
    </w:lvl>
    <w:lvl w:ilvl="5" w:tplc="E916891A">
      <w:start w:val="1"/>
      <w:numFmt w:val="bullet"/>
      <w:lvlText w:val=""/>
      <w:lvlJc w:val="left"/>
      <w:pPr>
        <w:ind w:left="4668" w:hanging="360"/>
      </w:pPr>
      <w:rPr>
        <w:rFonts w:ascii="Wingdings" w:hAnsi="Wingdings" w:hint="default"/>
      </w:rPr>
    </w:lvl>
    <w:lvl w:ilvl="6" w:tplc="0B2C005A">
      <w:start w:val="1"/>
      <w:numFmt w:val="bullet"/>
      <w:lvlText w:val=""/>
      <w:lvlJc w:val="left"/>
      <w:pPr>
        <w:ind w:left="5388" w:hanging="360"/>
      </w:pPr>
      <w:rPr>
        <w:rFonts w:ascii="Symbol" w:hAnsi="Symbol" w:hint="default"/>
      </w:rPr>
    </w:lvl>
    <w:lvl w:ilvl="7" w:tplc="FA12131C">
      <w:start w:val="1"/>
      <w:numFmt w:val="bullet"/>
      <w:lvlText w:val="o"/>
      <w:lvlJc w:val="left"/>
      <w:pPr>
        <w:ind w:left="6108" w:hanging="360"/>
      </w:pPr>
      <w:rPr>
        <w:rFonts w:ascii="Courier New" w:hAnsi="Courier New" w:hint="default"/>
      </w:rPr>
    </w:lvl>
    <w:lvl w:ilvl="8" w:tplc="7EA2A744">
      <w:start w:val="1"/>
      <w:numFmt w:val="bullet"/>
      <w:lvlText w:val=""/>
      <w:lvlJc w:val="left"/>
      <w:pPr>
        <w:ind w:left="6828" w:hanging="360"/>
      </w:pPr>
      <w:rPr>
        <w:rFonts w:ascii="Wingdings" w:hAnsi="Wingdings" w:hint="default"/>
      </w:rPr>
    </w:lvl>
  </w:abstractNum>
  <w:abstractNum w:abstractNumId="20" w15:restartNumberingAfterBreak="0">
    <w:nsid w:val="67E466F2"/>
    <w:multiLevelType w:val="multilevel"/>
    <w:tmpl w:val="48F07140"/>
    <w:lvl w:ilvl="0">
      <w:start w:val="4"/>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D987B6B"/>
    <w:multiLevelType w:val="multilevel"/>
    <w:tmpl w:val="2126F5DC"/>
    <w:lvl w:ilvl="0">
      <w:start w:val="5"/>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751004611">
    <w:abstractNumId w:val="2"/>
  </w:num>
  <w:num w:numId="2" w16cid:durableId="2081558103">
    <w:abstractNumId w:val="12"/>
  </w:num>
  <w:num w:numId="3" w16cid:durableId="1093815567">
    <w:abstractNumId w:val="14"/>
  </w:num>
  <w:num w:numId="4" w16cid:durableId="168524515">
    <w:abstractNumId w:val="10"/>
  </w:num>
  <w:num w:numId="5" w16cid:durableId="1995526289">
    <w:abstractNumId w:val="6"/>
  </w:num>
  <w:num w:numId="6" w16cid:durableId="1808426325">
    <w:abstractNumId w:val="3"/>
  </w:num>
  <w:num w:numId="7" w16cid:durableId="1607616064">
    <w:abstractNumId w:val="20"/>
  </w:num>
  <w:num w:numId="8" w16cid:durableId="1966934275">
    <w:abstractNumId w:val="21"/>
  </w:num>
  <w:num w:numId="9" w16cid:durableId="33390495">
    <w:abstractNumId w:val="8"/>
  </w:num>
  <w:num w:numId="10" w16cid:durableId="1552767605">
    <w:abstractNumId w:val="0"/>
  </w:num>
  <w:num w:numId="11" w16cid:durableId="1087843350">
    <w:abstractNumId w:val="9"/>
  </w:num>
  <w:num w:numId="12" w16cid:durableId="245262864">
    <w:abstractNumId w:val="13"/>
  </w:num>
  <w:num w:numId="13" w16cid:durableId="1452169886">
    <w:abstractNumId w:val="19"/>
  </w:num>
  <w:num w:numId="14" w16cid:durableId="1803689083">
    <w:abstractNumId w:val="15"/>
  </w:num>
  <w:num w:numId="15" w16cid:durableId="1045593937">
    <w:abstractNumId w:val="5"/>
  </w:num>
  <w:num w:numId="16" w16cid:durableId="1815099641">
    <w:abstractNumId w:val="4"/>
  </w:num>
  <w:num w:numId="17" w16cid:durableId="40519014">
    <w:abstractNumId w:val="18"/>
  </w:num>
  <w:num w:numId="18" w16cid:durableId="1642999028">
    <w:abstractNumId w:val="11"/>
  </w:num>
  <w:num w:numId="19" w16cid:durableId="1623418779">
    <w:abstractNumId w:val="1"/>
  </w:num>
  <w:num w:numId="20" w16cid:durableId="2119717334">
    <w:abstractNumId w:val="16"/>
  </w:num>
  <w:num w:numId="21" w16cid:durableId="1921718987">
    <w:abstractNumId w:val="17"/>
  </w:num>
  <w:num w:numId="22" w16cid:durableId="14090381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80"/>
    <w:rsid w:val="000820DA"/>
    <w:rsid w:val="001E5760"/>
    <w:rsid w:val="00252889"/>
    <w:rsid w:val="00283F12"/>
    <w:rsid w:val="002B4EF5"/>
    <w:rsid w:val="004B0429"/>
    <w:rsid w:val="0061610A"/>
    <w:rsid w:val="006C4E3A"/>
    <w:rsid w:val="006C746A"/>
    <w:rsid w:val="007D3DDF"/>
    <w:rsid w:val="008A1D80"/>
    <w:rsid w:val="009C3871"/>
    <w:rsid w:val="00A42F9B"/>
    <w:rsid w:val="00B273E8"/>
    <w:rsid w:val="00B332AD"/>
    <w:rsid w:val="00C67B95"/>
    <w:rsid w:val="00F404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2D6AF"/>
  <w15:docId w15:val="{427F33D0-6D48-4B4D-9D55-D77AE047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68" w:lineRule="auto"/>
      <w:ind w:left="1030" w:right="972" w:hanging="10"/>
      <w:jc w:val="both"/>
    </w:pPr>
    <w:rPr>
      <w:rFonts w:ascii="Arial" w:eastAsia="Arial" w:hAnsi="Arial" w:cs="Arial"/>
      <w:color w:val="000000"/>
      <w:sz w:val="20"/>
    </w:rPr>
  </w:style>
  <w:style w:type="paragraph" w:styleId="Nadpis1">
    <w:name w:val="heading 1"/>
    <w:next w:val="Normlny"/>
    <w:link w:val="Nadpis1Char"/>
    <w:uiPriority w:val="9"/>
    <w:qFormat/>
    <w:pPr>
      <w:keepNext/>
      <w:keepLines/>
      <w:spacing w:after="0" w:line="259" w:lineRule="auto"/>
      <w:ind w:left="10" w:right="7" w:hanging="10"/>
      <w:jc w:val="center"/>
      <w:outlineLvl w:val="0"/>
    </w:pPr>
    <w:rPr>
      <w:rFonts w:ascii="Arial" w:eastAsia="Arial" w:hAnsi="Arial" w:cs="Arial"/>
      <w:b/>
      <w:color w:val="000000"/>
      <w:sz w:val="40"/>
    </w:rPr>
  </w:style>
  <w:style w:type="paragraph" w:styleId="Nadpis2">
    <w:name w:val="heading 2"/>
    <w:next w:val="Normlny"/>
    <w:link w:val="Nadpis2Char"/>
    <w:uiPriority w:val="9"/>
    <w:unhideWhenUsed/>
    <w:qFormat/>
    <w:pPr>
      <w:keepNext/>
      <w:keepLines/>
      <w:spacing w:after="55" w:line="290" w:lineRule="auto"/>
      <w:ind w:left="1627" w:hanging="314"/>
      <w:outlineLvl w:val="1"/>
    </w:pPr>
    <w:rPr>
      <w:rFonts w:ascii="Arial" w:eastAsia="Arial" w:hAnsi="Arial" w:cs="Arial"/>
      <w:b/>
      <w:color w:val="000000"/>
      <w:sz w:val="32"/>
    </w:rPr>
  </w:style>
  <w:style w:type="paragraph" w:styleId="Nadpis3">
    <w:name w:val="heading 3"/>
    <w:next w:val="Normlny"/>
    <w:link w:val="Nadpis3Char"/>
    <w:uiPriority w:val="9"/>
    <w:unhideWhenUsed/>
    <w:qFormat/>
    <w:pPr>
      <w:keepNext/>
      <w:keepLines/>
      <w:spacing w:after="40" w:line="259" w:lineRule="auto"/>
      <w:ind w:left="1339"/>
      <w:outlineLvl w:val="2"/>
    </w:pPr>
    <w:rPr>
      <w:rFonts w:ascii="Arial" w:eastAsia="Arial" w:hAnsi="Arial" w:cs="Arial"/>
      <w:b/>
      <w:color w:val="000000"/>
      <w:sz w:val="28"/>
    </w:rPr>
  </w:style>
  <w:style w:type="paragraph" w:styleId="Nadpis4">
    <w:name w:val="heading 4"/>
    <w:next w:val="Normlny"/>
    <w:link w:val="Nadpis4Char"/>
    <w:uiPriority w:val="9"/>
    <w:unhideWhenUsed/>
    <w:qFormat/>
    <w:pPr>
      <w:keepNext/>
      <w:keepLines/>
      <w:spacing w:after="131" w:line="259" w:lineRule="auto"/>
      <w:ind w:left="566"/>
      <w:outlineLvl w:val="3"/>
    </w:pPr>
    <w:rPr>
      <w:rFonts w:ascii="Arial" w:eastAsia="Arial" w:hAnsi="Arial" w:cs="Arial"/>
      <w:b/>
      <w:i/>
      <w:color w:val="FF0000"/>
      <w:sz w:val="20"/>
      <w:u w:val="single" w:color="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link w:val="Nadpis4"/>
    <w:rPr>
      <w:rFonts w:ascii="Arial" w:eastAsia="Arial" w:hAnsi="Arial" w:cs="Arial"/>
      <w:b/>
      <w:i/>
      <w:color w:val="FF0000"/>
      <w:sz w:val="20"/>
      <w:u w:val="single" w:color="FF0000"/>
    </w:rPr>
  </w:style>
  <w:style w:type="character" w:customStyle="1" w:styleId="Nadpis3Char">
    <w:name w:val="Nadpis 3 Char"/>
    <w:link w:val="Nadpis3"/>
    <w:rPr>
      <w:rFonts w:ascii="Arial" w:eastAsia="Arial" w:hAnsi="Arial" w:cs="Arial"/>
      <w:b/>
      <w:color w:val="000000"/>
      <w:sz w:val="28"/>
    </w:rPr>
  </w:style>
  <w:style w:type="character" w:customStyle="1" w:styleId="Nadpis2Char">
    <w:name w:val="Nadpis 2 Char"/>
    <w:link w:val="Nadpis2"/>
    <w:rPr>
      <w:rFonts w:ascii="Arial" w:eastAsia="Arial" w:hAnsi="Arial" w:cs="Arial"/>
      <w:b/>
      <w:color w:val="000000"/>
      <w:sz w:val="32"/>
    </w:rPr>
  </w:style>
  <w:style w:type="character" w:customStyle="1" w:styleId="Nadpis1Char">
    <w:name w:val="Nadpis 1 Char"/>
    <w:link w:val="Nadpis1"/>
    <w:rPr>
      <w:rFonts w:ascii="Arial" w:eastAsia="Arial" w:hAnsi="Arial" w:cs="Arial"/>
      <w:b/>
      <w:color w:val="000000"/>
      <w:sz w:val="40"/>
    </w:rPr>
  </w:style>
  <w:style w:type="paragraph" w:styleId="Odsekzoznamu">
    <w:name w:val="List Paragraph"/>
    <w:basedOn w:val="Normlny"/>
    <w:uiPriority w:val="34"/>
    <w:qFormat/>
    <w:rsid w:val="004B0429"/>
    <w:pPr>
      <w:ind w:left="720"/>
      <w:contextualSpacing/>
    </w:pPr>
  </w:style>
  <w:style w:type="character" w:styleId="Hypertextovprepojenie">
    <w:name w:val="Hyperlink"/>
    <w:basedOn w:val="Predvolenpsmoodseku"/>
    <w:uiPriority w:val="99"/>
    <w:unhideWhenUsed/>
    <w:rsid w:val="00252889"/>
    <w:rPr>
      <w:color w:val="467886" w:themeColor="hyperlink"/>
      <w:u w:val="single"/>
    </w:rPr>
  </w:style>
  <w:style w:type="character" w:styleId="Nevyrieenzmienka">
    <w:name w:val="Unresolved Mention"/>
    <w:basedOn w:val="Predvolenpsmoodseku"/>
    <w:uiPriority w:val="99"/>
    <w:semiHidden/>
    <w:unhideWhenUsed/>
    <w:rsid w:val="00252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80901"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ettings" Target="settings.xml"/><Relationship Id="rId21" Type="http://schemas.openxmlformats.org/officeDocument/2006/relationships/hyperlink" Target="https://www.uvo.gov.sk/jednotny-europsky-dokument-pre-verejne-obstaravanie-602.html" TargetMode="External"/><Relationship Id="rId7" Type="http://schemas.openxmlformats.org/officeDocument/2006/relationships/hyperlink" Target="https://www.slov-lex.sk/pravne-predpisy/SK/ZZ/2015/343/20180901" TargetMode="External"/><Relationship Id="rId12" Type="http://schemas.openxmlformats.org/officeDocument/2006/relationships/hyperlink" Target="https://www.uvo.gov.sk/espd/filter?lang=sk"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uvo.gov.sk/jednotny-europsky-dokument-pre-verejne-obstaravanie-602.html" TargetMode="External"/><Relationship Id="rId2" Type="http://schemas.openxmlformats.org/officeDocument/2006/relationships/styles" Target="styles.xml"/><Relationship Id="rId16" Type="http://schemas.openxmlformats.org/officeDocument/2006/relationships/hyperlink" Target="https://www.uvo.gov.sk/jednotny-europsky-dokument-pre-verejne-obstaravanie-602.html"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hyperlink" Target="https://ec.europa.eu/growth/tools-databases/espd/filter?lang=sk" TargetMode="External"/><Relationship Id="rId1" Type="http://schemas.openxmlformats.org/officeDocument/2006/relationships/numbering" Target="numbering.xml"/><Relationship Id="rId6" Type="http://schemas.openxmlformats.org/officeDocument/2006/relationships/hyperlink" Target="https://www.slov-lex.sk/pravne-predpisy/SK/ZZ/2015/343/20180901" TargetMode="External"/><Relationship Id="rId11" Type="http://schemas.openxmlformats.org/officeDocument/2006/relationships/hyperlink" Target="https://www.uvo.gov.sk/espd/filter?lang=sk"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https://www.uvo.gov.sk/jednotny-europsky-dokument-pre-verejne-obstaravanie-602.html"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yperlink" Target="https://ec.europa.eu/growth/tools-databases/espd/filter?lang=sk" TargetMode="External"/><Relationship Id="rId10" Type="http://schemas.openxmlformats.org/officeDocument/2006/relationships/hyperlink" Target="https://www.slov-lex.sk/pravne-predpisy/SK/ZZ/2015/343/20180901"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lex.sk/pravne-predpisy/SK/ZZ/2015/343/20180901"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yperlink" Target="https://ec.europa.eu/growth/tools-databases/espd/filter?lang=sk" TargetMode="External"/><Relationship Id="rId30"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3808</Words>
  <Characters>21707</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Görčöšová</dc:creator>
  <cp:keywords/>
  <cp:lastModifiedBy>Görčošová Tatiana</cp:lastModifiedBy>
  <cp:revision>6</cp:revision>
  <dcterms:created xsi:type="dcterms:W3CDTF">2026-06-30T11:33:00Z</dcterms:created>
  <dcterms:modified xsi:type="dcterms:W3CDTF">2026-07-17T11:40:00Z</dcterms:modified>
</cp:coreProperties>
</file>